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624" w:rsidRDefault="009E4624" w:rsidP="000E5DCF">
      <w:pPr>
        <w:jc w:val="left"/>
        <w:rPr>
          <w:rFonts w:ascii="仿宋_GB2312" w:eastAsia="仿宋_GB2312" w:hAnsi="华文中宋"/>
          <w:b/>
          <w:color w:val="FFFFFF"/>
          <w:w w:val="80"/>
          <w:sz w:val="116"/>
          <w:szCs w:val="116"/>
        </w:rPr>
      </w:pPr>
    </w:p>
    <w:p w:rsidR="009E4624" w:rsidRDefault="009E4624" w:rsidP="000E5DCF">
      <w:pPr>
        <w:jc w:val="center"/>
        <w:rPr>
          <w:rFonts w:ascii="仿宋" w:eastAsia="仿宋" w:hAnsi="仿宋"/>
          <w:sz w:val="32"/>
          <w:szCs w:val="32"/>
        </w:rPr>
        <w:sectPr w:rsidR="009E4624" w:rsidSect="00A672CA">
          <w:footerReference w:type="even" r:id="rId9"/>
          <w:footerReference w:type="default" r:id="rId10"/>
          <w:pgSz w:w="11906" w:h="16838" w:code="9"/>
          <w:pgMar w:top="2098" w:right="1474" w:bottom="1985" w:left="1588" w:header="851" w:footer="992" w:gutter="0"/>
          <w:pgNumType w:fmt="numberInDash"/>
          <w:cols w:space="425"/>
          <w:docGrid w:type="lines" w:linePitch="312"/>
        </w:sectPr>
      </w:pPr>
    </w:p>
    <w:p w:rsidR="009E4624" w:rsidRPr="006A3700" w:rsidRDefault="009E4624" w:rsidP="000E5DCF">
      <w:pPr>
        <w:rPr>
          <w:rFonts w:ascii="仿宋" w:eastAsia="仿宋" w:hAnsi="仿宋"/>
          <w:sz w:val="30"/>
          <w:szCs w:val="30"/>
        </w:rPr>
      </w:pPr>
    </w:p>
    <w:p w:rsidR="009E4624" w:rsidRPr="00A459F8" w:rsidRDefault="009E4624" w:rsidP="00F00AD0">
      <w:pPr>
        <w:spacing w:afterLines="50" w:after="156"/>
        <w:jc w:val="center"/>
        <w:rPr>
          <w:rFonts w:ascii="楷体" w:eastAsia="楷体" w:hAnsi="楷体"/>
          <w:color w:val="000000"/>
          <w:sz w:val="32"/>
          <w:szCs w:val="32"/>
        </w:rPr>
      </w:pPr>
      <w:r w:rsidRPr="00752F42">
        <w:rPr>
          <w:rFonts w:ascii="仿宋" w:eastAsia="仿宋" w:hAnsi="仿宋" w:hint="eastAsia"/>
          <w:color w:val="000000"/>
          <w:sz w:val="32"/>
          <w:szCs w:val="32"/>
        </w:rPr>
        <w:t>吉财大发〔</w:t>
      </w:r>
      <w:r w:rsidRPr="00752F42">
        <w:rPr>
          <w:rFonts w:ascii="仿宋" w:eastAsia="仿宋" w:hAnsi="仿宋"/>
          <w:color w:val="000000"/>
          <w:sz w:val="32"/>
          <w:szCs w:val="32"/>
        </w:rPr>
        <w:t>201</w:t>
      </w:r>
      <w:r w:rsidR="007A3D38">
        <w:rPr>
          <w:rFonts w:ascii="仿宋" w:eastAsia="仿宋" w:hAnsi="仿宋"/>
          <w:color w:val="000000"/>
          <w:sz w:val="32"/>
          <w:szCs w:val="32"/>
        </w:rPr>
        <w:t>7</w:t>
      </w:r>
      <w:r w:rsidRPr="00752F42">
        <w:rPr>
          <w:rFonts w:ascii="仿宋" w:eastAsia="仿宋" w:hAnsi="仿宋" w:hint="eastAsia"/>
          <w:color w:val="000000"/>
          <w:sz w:val="32"/>
          <w:szCs w:val="32"/>
        </w:rPr>
        <w:t>〕</w:t>
      </w:r>
      <w:r w:rsidR="00831DB8">
        <w:rPr>
          <w:rFonts w:ascii="仿宋" w:eastAsia="仿宋" w:hAnsi="仿宋" w:hint="eastAsia"/>
          <w:color w:val="000000"/>
          <w:sz w:val="32"/>
          <w:szCs w:val="32"/>
        </w:rPr>
        <w:t>68</w:t>
      </w:r>
      <w:bookmarkStart w:id="0" w:name="_GoBack"/>
      <w:bookmarkEnd w:id="0"/>
      <w:r w:rsidRPr="00752F42">
        <w:rPr>
          <w:rFonts w:ascii="仿宋" w:eastAsia="仿宋" w:hAnsi="仿宋" w:hint="eastAsia"/>
          <w:color w:val="000000"/>
          <w:sz w:val="32"/>
          <w:szCs w:val="32"/>
        </w:rPr>
        <w:t>号</w:t>
      </w:r>
    </w:p>
    <w:p w:rsidR="009E4624" w:rsidRPr="00752F42" w:rsidRDefault="009E4624" w:rsidP="00752F42">
      <w:pPr>
        <w:rPr>
          <w:rFonts w:ascii="华文中宋" w:eastAsia="华文中宋" w:hAnsi="华文中宋"/>
          <w:sz w:val="32"/>
          <w:szCs w:val="32"/>
        </w:rPr>
      </w:pPr>
    </w:p>
    <w:p w:rsidR="00ED36D0" w:rsidRDefault="008C01C2" w:rsidP="00ED36D0">
      <w:pPr>
        <w:jc w:val="center"/>
        <w:rPr>
          <w:rFonts w:ascii="宋体" w:hAnsi="宋体" w:cs="宋体"/>
          <w:b/>
          <w:bCs/>
          <w:sz w:val="44"/>
          <w:szCs w:val="44"/>
        </w:rPr>
      </w:pPr>
      <w:r w:rsidRPr="008C01C2">
        <w:rPr>
          <w:rFonts w:ascii="宋体" w:hAnsi="宋体" w:cs="宋体" w:hint="eastAsia"/>
          <w:b/>
          <w:bCs/>
          <w:sz w:val="44"/>
          <w:szCs w:val="44"/>
        </w:rPr>
        <w:t>关于印发</w:t>
      </w:r>
      <w:proofErr w:type="gramStart"/>
      <w:r w:rsidRPr="008C01C2">
        <w:rPr>
          <w:rFonts w:ascii="宋体" w:hAnsi="宋体" w:cs="宋体" w:hint="eastAsia"/>
          <w:b/>
          <w:bCs/>
          <w:sz w:val="44"/>
          <w:szCs w:val="44"/>
        </w:rPr>
        <w:t>《</w:t>
      </w:r>
      <w:proofErr w:type="gramEnd"/>
      <w:r w:rsidR="00ED36D0" w:rsidRPr="00ED36D0">
        <w:rPr>
          <w:rFonts w:ascii="宋体" w:hAnsi="宋体" w:cs="宋体" w:hint="eastAsia"/>
          <w:b/>
          <w:bCs/>
          <w:sz w:val="44"/>
          <w:szCs w:val="44"/>
        </w:rPr>
        <w:t>吉林财经大学</w:t>
      </w:r>
    </w:p>
    <w:p w:rsidR="003105F7" w:rsidRPr="003105F7" w:rsidRDefault="00ED36D0" w:rsidP="00ED36D0">
      <w:pPr>
        <w:jc w:val="center"/>
        <w:rPr>
          <w:rFonts w:ascii="宋体" w:hAnsi="宋体" w:cs="宋体"/>
          <w:b/>
          <w:bCs/>
          <w:sz w:val="44"/>
          <w:szCs w:val="44"/>
        </w:rPr>
      </w:pPr>
      <w:r w:rsidRPr="00ED36D0">
        <w:rPr>
          <w:rFonts w:ascii="宋体" w:hAnsi="宋体" w:cs="宋体" w:hint="eastAsia"/>
          <w:b/>
          <w:bCs/>
          <w:sz w:val="44"/>
          <w:szCs w:val="44"/>
        </w:rPr>
        <w:t>校级科研机构管理办法</w:t>
      </w:r>
      <w:proofErr w:type="gramStart"/>
      <w:r w:rsidR="008C01C2" w:rsidRPr="008C01C2">
        <w:rPr>
          <w:rFonts w:ascii="宋体" w:hAnsi="宋体" w:cs="宋体" w:hint="eastAsia"/>
          <w:b/>
          <w:bCs/>
          <w:sz w:val="44"/>
          <w:szCs w:val="44"/>
        </w:rPr>
        <w:t>》</w:t>
      </w:r>
      <w:proofErr w:type="gramEnd"/>
      <w:r w:rsidR="008C01C2" w:rsidRPr="008C01C2">
        <w:rPr>
          <w:rFonts w:ascii="宋体" w:hAnsi="宋体" w:cs="宋体" w:hint="eastAsia"/>
          <w:b/>
          <w:bCs/>
          <w:sz w:val="44"/>
          <w:szCs w:val="44"/>
        </w:rPr>
        <w:t>的通知</w:t>
      </w:r>
    </w:p>
    <w:p w:rsidR="003105F7" w:rsidRPr="003105F7" w:rsidRDefault="003105F7" w:rsidP="003105F7">
      <w:pPr>
        <w:jc w:val="left"/>
        <w:rPr>
          <w:rFonts w:ascii="仿宋_GB2312" w:eastAsia="仿宋_GB2312" w:hAnsi="宋体" w:cs="宋体"/>
          <w:bCs/>
          <w:sz w:val="32"/>
          <w:szCs w:val="32"/>
        </w:rPr>
      </w:pPr>
    </w:p>
    <w:p w:rsidR="008C01C2" w:rsidRPr="008C01C2" w:rsidRDefault="008C01C2" w:rsidP="008C01C2">
      <w:pPr>
        <w:jc w:val="left"/>
        <w:rPr>
          <w:rFonts w:ascii="仿宋_GB2312" w:eastAsia="仿宋_GB2312"/>
          <w:sz w:val="32"/>
          <w:szCs w:val="32"/>
        </w:rPr>
      </w:pPr>
      <w:r w:rsidRPr="008C01C2">
        <w:rPr>
          <w:rFonts w:ascii="仿宋_GB2312" w:eastAsia="仿宋_GB2312" w:hint="eastAsia"/>
          <w:sz w:val="32"/>
          <w:szCs w:val="32"/>
        </w:rPr>
        <w:t>各单位：</w:t>
      </w:r>
    </w:p>
    <w:p w:rsidR="00A0174F" w:rsidRDefault="008C01C2" w:rsidP="00A0174F">
      <w:pPr>
        <w:ind w:firstLine="645"/>
        <w:jc w:val="left"/>
        <w:rPr>
          <w:rFonts w:ascii="仿宋_GB2312" w:eastAsia="仿宋_GB2312"/>
          <w:sz w:val="32"/>
          <w:szCs w:val="32"/>
        </w:rPr>
      </w:pPr>
      <w:r w:rsidRPr="008C01C2">
        <w:rPr>
          <w:rFonts w:ascii="仿宋_GB2312" w:eastAsia="仿宋_GB2312" w:hint="eastAsia"/>
          <w:sz w:val="32"/>
          <w:szCs w:val="32"/>
        </w:rPr>
        <w:t>《</w:t>
      </w:r>
      <w:r w:rsidR="00ED36D0" w:rsidRPr="00ED36D0">
        <w:rPr>
          <w:rFonts w:ascii="仿宋_GB2312" w:eastAsia="仿宋_GB2312" w:hint="eastAsia"/>
          <w:sz w:val="32"/>
          <w:szCs w:val="32"/>
        </w:rPr>
        <w:t>吉林财经大学校级科研机构管理办法</w:t>
      </w:r>
      <w:r w:rsidRPr="008C01C2">
        <w:rPr>
          <w:rFonts w:ascii="仿宋_GB2312" w:eastAsia="仿宋_GB2312" w:hint="eastAsia"/>
          <w:sz w:val="32"/>
          <w:szCs w:val="32"/>
        </w:rPr>
        <w:t>》</w:t>
      </w:r>
      <w:r w:rsidR="00F00AD0">
        <w:rPr>
          <w:rFonts w:ascii="仿宋_GB2312" w:eastAsia="仿宋_GB2312" w:hint="eastAsia"/>
          <w:sz w:val="32"/>
          <w:szCs w:val="32"/>
        </w:rPr>
        <w:t>已经学校</w:t>
      </w:r>
      <w:r w:rsidR="00A0174F">
        <w:rPr>
          <w:rFonts w:ascii="仿宋_GB2312" w:eastAsia="仿宋_GB2312" w:hint="eastAsia"/>
          <w:sz w:val="32"/>
          <w:szCs w:val="32"/>
        </w:rPr>
        <w:t>校长办公会</w:t>
      </w:r>
      <w:r w:rsidR="00F00AD0">
        <w:rPr>
          <w:rFonts w:ascii="仿宋_GB2312" w:eastAsia="仿宋_GB2312" w:hint="eastAsia"/>
          <w:sz w:val="32"/>
          <w:szCs w:val="32"/>
        </w:rPr>
        <w:t>审议通过</w:t>
      </w:r>
      <w:r w:rsidRPr="008C01C2">
        <w:rPr>
          <w:rFonts w:ascii="仿宋_GB2312" w:eastAsia="仿宋_GB2312" w:hint="eastAsia"/>
          <w:sz w:val="32"/>
          <w:szCs w:val="32"/>
        </w:rPr>
        <w:t>，</w:t>
      </w:r>
      <w:r w:rsidR="00F00AD0">
        <w:rPr>
          <w:rFonts w:ascii="仿宋_GB2312" w:eastAsia="仿宋_GB2312" w:hint="eastAsia"/>
          <w:sz w:val="32"/>
          <w:szCs w:val="32"/>
        </w:rPr>
        <w:t>现印发给你们，请遵照</w:t>
      </w:r>
      <w:r w:rsidRPr="008C01C2">
        <w:rPr>
          <w:rFonts w:ascii="仿宋_GB2312" w:eastAsia="仿宋_GB2312" w:hint="eastAsia"/>
          <w:sz w:val="32"/>
          <w:szCs w:val="32"/>
        </w:rPr>
        <w:t>执行。</w:t>
      </w:r>
    </w:p>
    <w:p w:rsidR="00A0174F" w:rsidRDefault="00A0174F" w:rsidP="00A0174F">
      <w:pPr>
        <w:ind w:firstLine="645"/>
        <w:jc w:val="left"/>
        <w:rPr>
          <w:rFonts w:ascii="仿宋_GB2312" w:eastAsia="仿宋_GB2312"/>
          <w:sz w:val="32"/>
          <w:szCs w:val="32"/>
        </w:rPr>
      </w:pPr>
    </w:p>
    <w:p w:rsidR="00A0174F" w:rsidRDefault="00A0174F" w:rsidP="00A0174F">
      <w:pPr>
        <w:ind w:firstLine="645"/>
        <w:jc w:val="left"/>
        <w:rPr>
          <w:rFonts w:ascii="仿宋_GB2312" w:eastAsia="仿宋_GB2312"/>
          <w:sz w:val="32"/>
          <w:szCs w:val="32"/>
        </w:rPr>
      </w:pPr>
    </w:p>
    <w:p w:rsidR="008C01C2" w:rsidRPr="00576D6B" w:rsidRDefault="008C01C2" w:rsidP="008C01C2">
      <w:pPr>
        <w:ind w:firstLine="645"/>
        <w:jc w:val="left"/>
        <w:rPr>
          <w:rFonts w:ascii="仿宋_GB2312" w:eastAsia="仿宋_GB2312" w:hAnsi="Calibri" w:cs="仿宋_GB2312"/>
          <w:sz w:val="32"/>
          <w:szCs w:val="32"/>
        </w:rPr>
      </w:pPr>
    </w:p>
    <w:p w:rsidR="00576D6B" w:rsidRPr="00576D6B" w:rsidRDefault="00576D6B" w:rsidP="00576D6B">
      <w:pPr>
        <w:wordWrap w:val="0"/>
        <w:ind w:firstLine="645"/>
        <w:jc w:val="right"/>
        <w:rPr>
          <w:rFonts w:ascii="仿宋_GB2312" w:eastAsia="仿宋_GB2312" w:hAnsi="Calibri" w:cs="仿宋_GB2312"/>
          <w:sz w:val="32"/>
          <w:szCs w:val="32"/>
        </w:rPr>
      </w:pPr>
      <w:r w:rsidRPr="00576D6B">
        <w:rPr>
          <w:rFonts w:ascii="仿宋_GB2312" w:eastAsia="仿宋_GB2312" w:hAnsi="Calibri" w:cs="仿宋_GB2312" w:hint="eastAsia"/>
          <w:sz w:val="32"/>
          <w:szCs w:val="32"/>
        </w:rPr>
        <w:t xml:space="preserve">吉林财经大学           </w:t>
      </w:r>
    </w:p>
    <w:p w:rsidR="009E4624" w:rsidRDefault="00576D6B" w:rsidP="00576D6B">
      <w:pPr>
        <w:ind w:firstLineChars="1600" w:firstLine="5120"/>
        <w:rPr>
          <w:rFonts w:ascii="仿宋_GB2312" w:eastAsia="仿宋_GB2312" w:hAnsi="Calibri" w:cs="仿宋_GB2312"/>
          <w:sz w:val="32"/>
          <w:szCs w:val="32"/>
        </w:rPr>
      </w:pPr>
      <w:r w:rsidRPr="00576D6B">
        <w:rPr>
          <w:rFonts w:ascii="仿宋_GB2312" w:eastAsia="仿宋_GB2312" w:hAnsi="Calibri" w:cs="仿宋_GB2312" w:hint="eastAsia"/>
          <w:sz w:val="32"/>
          <w:szCs w:val="32"/>
        </w:rPr>
        <w:t>201</w:t>
      </w:r>
      <w:r w:rsidR="007A3D38">
        <w:rPr>
          <w:rFonts w:ascii="仿宋_GB2312" w:eastAsia="仿宋_GB2312" w:hAnsi="Calibri" w:cs="仿宋_GB2312"/>
          <w:sz w:val="32"/>
          <w:szCs w:val="32"/>
        </w:rPr>
        <w:t>7</w:t>
      </w:r>
      <w:r w:rsidRPr="00576D6B">
        <w:rPr>
          <w:rFonts w:ascii="仿宋_GB2312" w:eastAsia="仿宋_GB2312" w:hAnsi="Calibri" w:cs="仿宋_GB2312" w:hint="eastAsia"/>
          <w:sz w:val="32"/>
          <w:szCs w:val="32"/>
        </w:rPr>
        <w:t>年</w:t>
      </w:r>
      <w:r w:rsidR="00ED36D0">
        <w:rPr>
          <w:rFonts w:ascii="仿宋_GB2312" w:eastAsia="仿宋_GB2312" w:hAnsi="Calibri" w:cs="仿宋_GB2312" w:hint="eastAsia"/>
          <w:sz w:val="32"/>
          <w:szCs w:val="32"/>
        </w:rPr>
        <w:t>6</w:t>
      </w:r>
      <w:r w:rsidRPr="00576D6B">
        <w:rPr>
          <w:rFonts w:ascii="仿宋_GB2312" w:eastAsia="仿宋_GB2312" w:hAnsi="Calibri" w:cs="仿宋_GB2312" w:hint="eastAsia"/>
          <w:sz w:val="32"/>
          <w:szCs w:val="32"/>
        </w:rPr>
        <w:t>月</w:t>
      </w:r>
      <w:r w:rsidR="00ED36D0">
        <w:rPr>
          <w:rFonts w:ascii="仿宋_GB2312" w:eastAsia="仿宋_GB2312" w:hAnsi="Calibri" w:cs="仿宋_GB2312" w:hint="eastAsia"/>
          <w:sz w:val="32"/>
          <w:szCs w:val="32"/>
        </w:rPr>
        <w:t>1</w:t>
      </w:r>
      <w:r w:rsidRPr="00576D6B">
        <w:rPr>
          <w:rFonts w:ascii="仿宋_GB2312" w:eastAsia="仿宋_GB2312" w:hAnsi="Calibri" w:cs="仿宋_GB2312" w:hint="eastAsia"/>
          <w:sz w:val="32"/>
          <w:szCs w:val="32"/>
        </w:rPr>
        <w:t xml:space="preserve">日     </w:t>
      </w:r>
    </w:p>
    <w:p w:rsidR="00576D6B" w:rsidRDefault="00576D6B" w:rsidP="00576D6B">
      <w:pPr>
        <w:ind w:firstLineChars="1600" w:firstLine="5120"/>
        <w:rPr>
          <w:rFonts w:ascii="仿宋_GB2312" w:eastAsia="仿宋_GB2312" w:hAnsi="Calibri" w:cs="仿宋_GB2312"/>
          <w:sz w:val="32"/>
          <w:szCs w:val="32"/>
        </w:rPr>
      </w:pPr>
    </w:p>
    <w:p w:rsidR="00EF254D" w:rsidRDefault="00EF254D" w:rsidP="00EF254D">
      <w:pPr>
        <w:tabs>
          <w:tab w:val="left" w:pos="4536"/>
        </w:tabs>
        <w:ind w:right="641" w:firstLineChars="200" w:firstLine="640"/>
        <w:rPr>
          <w:rFonts w:ascii="仿宋_GB2312" w:eastAsia="仿宋_GB2312" w:hAnsi="Arial" w:cs="Arial"/>
          <w:color w:val="000000"/>
          <w:kern w:val="0"/>
          <w:sz w:val="32"/>
          <w:szCs w:val="32"/>
        </w:rPr>
      </w:pPr>
    </w:p>
    <w:p w:rsidR="00A0174F" w:rsidRDefault="00A0174F" w:rsidP="00EF254D">
      <w:pPr>
        <w:tabs>
          <w:tab w:val="left" w:pos="4536"/>
        </w:tabs>
        <w:ind w:right="641" w:firstLineChars="200" w:firstLine="640"/>
        <w:rPr>
          <w:rFonts w:ascii="仿宋_GB2312" w:eastAsia="仿宋_GB2312" w:hAnsi="Arial" w:cs="Arial"/>
          <w:color w:val="000000"/>
          <w:kern w:val="0"/>
          <w:sz w:val="32"/>
          <w:szCs w:val="32"/>
        </w:rPr>
      </w:pPr>
    </w:p>
    <w:p w:rsidR="00A0174F" w:rsidRPr="00A0174F" w:rsidRDefault="00ED36D0" w:rsidP="00A0174F">
      <w:pPr>
        <w:jc w:val="center"/>
        <w:rPr>
          <w:rFonts w:ascii="Calibri" w:hAnsi="Calibri"/>
          <w:b/>
          <w:sz w:val="44"/>
          <w:szCs w:val="44"/>
        </w:rPr>
      </w:pPr>
      <w:r w:rsidRPr="00ED36D0">
        <w:rPr>
          <w:rFonts w:ascii="Calibri" w:hAnsi="Calibri" w:hint="eastAsia"/>
          <w:b/>
          <w:sz w:val="44"/>
          <w:szCs w:val="44"/>
        </w:rPr>
        <w:lastRenderedPageBreak/>
        <w:t>吉林财经大学校级科研机构管理办法</w:t>
      </w:r>
    </w:p>
    <w:p w:rsidR="00A0174F" w:rsidRPr="00A0174F" w:rsidRDefault="00A0174F" w:rsidP="00A0174F">
      <w:pPr>
        <w:ind w:firstLineChars="200" w:firstLine="640"/>
        <w:rPr>
          <w:rFonts w:ascii="仿宋_GB2312" w:eastAsia="仿宋_GB2312" w:hAnsi="Calibri"/>
          <w:sz w:val="32"/>
          <w:szCs w:val="32"/>
        </w:rPr>
      </w:pPr>
    </w:p>
    <w:p w:rsidR="00ED36D0" w:rsidRPr="00ED36D0" w:rsidRDefault="00ED36D0" w:rsidP="00ED36D0">
      <w:pPr>
        <w:jc w:val="center"/>
        <w:rPr>
          <w:rFonts w:ascii="黑体" w:eastAsia="黑体" w:hAnsi="黑体"/>
          <w:sz w:val="32"/>
          <w:szCs w:val="32"/>
        </w:rPr>
      </w:pPr>
      <w:r w:rsidRPr="00ED36D0">
        <w:rPr>
          <w:rFonts w:ascii="黑体" w:eastAsia="黑体" w:hAnsi="黑体" w:hint="eastAsia"/>
          <w:sz w:val="32"/>
          <w:szCs w:val="32"/>
        </w:rPr>
        <w:t>总  则</w:t>
      </w:r>
    </w:p>
    <w:p w:rsidR="00ED36D0" w:rsidRPr="00ED36D0" w:rsidRDefault="00ED36D0" w:rsidP="00ED36D0">
      <w:pPr>
        <w:ind w:firstLineChars="200" w:firstLine="640"/>
        <w:rPr>
          <w:rFonts w:ascii="仿宋_GB2312" w:eastAsia="仿宋_GB2312" w:hAnsi="Calibri"/>
          <w:sz w:val="32"/>
          <w:szCs w:val="32"/>
        </w:rPr>
      </w:pPr>
      <w:r w:rsidRPr="00ED36D0">
        <w:rPr>
          <w:rFonts w:ascii="黑体" w:eastAsia="黑体" w:hAnsi="黑体" w:hint="eastAsia"/>
          <w:sz w:val="32"/>
          <w:szCs w:val="32"/>
        </w:rPr>
        <w:t>第一条</w:t>
      </w:r>
      <w:r w:rsidRPr="00ED36D0">
        <w:rPr>
          <w:rFonts w:ascii="仿宋_GB2312" w:eastAsia="仿宋_GB2312" w:hAnsi="Calibri" w:hint="eastAsia"/>
          <w:sz w:val="32"/>
          <w:szCs w:val="32"/>
        </w:rPr>
        <w:t xml:space="preserve"> 为了进一步落实科研强</w:t>
      </w:r>
      <w:proofErr w:type="gramStart"/>
      <w:r w:rsidRPr="00ED36D0">
        <w:rPr>
          <w:rFonts w:ascii="仿宋_GB2312" w:eastAsia="仿宋_GB2312" w:hAnsi="Calibri" w:hint="eastAsia"/>
          <w:sz w:val="32"/>
          <w:szCs w:val="32"/>
        </w:rPr>
        <w:t>校发展</w:t>
      </w:r>
      <w:proofErr w:type="gramEnd"/>
      <w:r w:rsidRPr="00ED36D0">
        <w:rPr>
          <w:rFonts w:ascii="仿宋_GB2312" w:eastAsia="仿宋_GB2312" w:hAnsi="Calibri" w:hint="eastAsia"/>
          <w:sz w:val="32"/>
          <w:szCs w:val="32"/>
        </w:rPr>
        <w:t>战略，规范和加强学校科研机构管理，优化、整合科研资源，搭建高水平科研平台，推动学校科研事业发展，特制定本办法。</w:t>
      </w:r>
    </w:p>
    <w:p w:rsidR="00ED36D0" w:rsidRPr="00ED36D0" w:rsidRDefault="00ED36D0" w:rsidP="00ED36D0">
      <w:pPr>
        <w:ind w:firstLineChars="200" w:firstLine="640"/>
        <w:rPr>
          <w:rFonts w:ascii="仿宋_GB2312" w:eastAsia="仿宋_GB2312" w:hAnsi="Calibri"/>
          <w:sz w:val="32"/>
          <w:szCs w:val="32"/>
        </w:rPr>
      </w:pPr>
      <w:r w:rsidRPr="00ED36D0">
        <w:rPr>
          <w:rFonts w:ascii="黑体" w:eastAsia="黑体" w:hAnsi="黑体" w:hint="eastAsia"/>
          <w:sz w:val="32"/>
          <w:szCs w:val="32"/>
        </w:rPr>
        <w:t>第二条</w:t>
      </w:r>
      <w:r w:rsidRPr="00ED36D0">
        <w:rPr>
          <w:rFonts w:ascii="仿宋_GB2312" w:eastAsia="仿宋_GB2312" w:hAnsi="Calibri" w:hint="eastAsia"/>
          <w:sz w:val="32"/>
          <w:szCs w:val="32"/>
        </w:rPr>
        <w:t xml:space="preserve"> 建立校级科研机构，一方面汇聚我校优秀科研人员，凝练学术方向，形成学术梯队，开展科学研究，提高学术水平；另一方面通过校级科研平台建设，培育高层次科研平台。</w:t>
      </w:r>
    </w:p>
    <w:p w:rsidR="00ED36D0" w:rsidRPr="00ED36D0" w:rsidRDefault="00ED36D0" w:rsidP="00ED36D0">
      <w:pPr>
        <w:ind w:firstLineChars="200" w:firstLine="640"/>
        <w:rPr>
          <w:rFonts w:ascii="仿宋_GB2312" w:eastAsia="仿宋_GB2312" w:hAnsi="Calibri"/>
          <w:sz w:val="32"/>
          <w:szCs w:val="32"/>
        </w:rPr>
      </w:pPr>
      <w:r w:rsidRPr="00ED36D0">
        <w:rPr>
          <w:rFonts w:ascii="黑体" w:eastAsia="黑体" w:hAnsi="黑体" w:hint="eastAsia"/>
          <w:sz w:val="32"/>
          <w:szCs w:val="32"/>
        </w:rPr>
        <w:t>第三条</w:t>
      </w:r>
      <w:r w:rsidRPr="00ED36D0">
        <w:rPr>
          <w:rFonts w:ascii="仿宋_GB2312" w:eastAsia="仿宋_GB2312" w:hAnsi="Calibri" w:hint="eastAsia"/>
          <w:sz w:val="32"/>
          <w:szCs w:val="32"/>
        </w:rPr>
        <w:t xml:space="preserve"> 鼓励校内跨学科、跨部门组建科研机构，鼓励与政府部门、企事业单位以及校外其他科研机构横向联合，在我校成立科研机构。</w:t>
      </w:r>
    </w:p>
    <w:p w:rsidR="00ED36D0" w:rsidRPr="00ED36D0" w:rsidRDefault="00ED36D0" w:rsidP="00ED36D0">
      <w:pPr>
        <w:jc w:val="center"/>
        <w:rPr>
          <w:rFonts w:ascii="黑体" w:eastAsia="黑体" w:hAnsi="黑体"/>
          <w:sz w:val="32"/>
          <w:szCs w:val="32"/>
        </w:rPr>
      </w:pPr>
      <w:r w:rsidRPr="00ED36D0">
        <w:rPr>
          <w:rFonts w:ascii="黑体" w:eastAsia="黑体" w:hAnsi="黑体" w:hint="eastAsia"/>
          <w:sz w:val="32"/>
          <w:szCs w:val="32"/>
        </w:rPr>
        <w:t>科研机构设置</w:t>
      </w:r>
    </w:p>
    <w:p w:rsidR="00ED36D0" w:rsidRPr="00ED36D0" w:rsidRDefault="00ED36D0" w:rsidP="00ED36D0">
      <w:pPr>
        <w:ind w:firstLineChars="200" w:firstLine="640"/>
        <w:rPr>
          <w:rFonts w:ascii="仿宋_GB2312" w:eastAsia="仿宋_GB2312" w:hAnsi="Calibri"/>
          <w:sz w:val="32"/>
          <w:szCs w:val="32"/>
        </w:rPr>
      </w:pPr>
      <w:r w:rsidRPr="00ED36D0">
        <w:rPr>
          <w:rFonts w:ascii="黑体" w:eastAsia="黑体" w:hAnsi="黑体" w:hint="eastAsia"/>
          <w:sz w:val="32"/>
          <w:szCs w:val="32"/>
        </w:rPr>
        <w:t>第四条</w:t>
      </w:r>
      <w:r w:rsidRPr="00ED36D0">
        <w:rPr>
          <w:rFonts w:ascii="仿宋_GB2312" w:eastAsia="仿宋_GB2312" w:hAnsi="Calibri" w:hint="eastAsia"/>
          <w:sz w:val="32"/>
          <w:szCs w:val="32"/>
        </w:rPr>
        <w:t xml:space="preserve"> 本办法适用于依托院（部）成立的非实</w:t>
      </w:r>
      <w:proofErr w:type="gramStart"/>
      <w:r w:rsidRPr="00ED36D0">
        <w:rPr>
          <w:rFonts w:ascii="仿宋_GB2312" w:eastAsia="仿宋_GB2312" w:hAnsi="Calibri" w:hint="eastAsia"/>
          <w:sz w:val="32"/>
          <w:szCs w:val="32"/>
        </w:rPr>
        <w:t>体校级</w:t>
      </w:r>
      <w:proofErr w:type="gramEnd"/>
      <w:r w:rsidRPr="00ED36D0">
        <w:rPr>
          <w:rFonts w:ascii="仿宋_GB2312" w:eastAsia="仿宋_GB2312" w:hAnsi="Calibri" w:hint="eastAsia"/>
          <w:sz w:val="32"/>
          <w:szCs w:val="32"/>
        </w:rPr>
        <w:t>科研机构。</w:t>
      </w:r>
    </w:p>
    <w:p w:rsidR="00ED36D0" w:rsidRPr="00ED36D0" w:rsidRDefault="00ED36D0" w:rsidP="00ED36D0">
      <w:pPr>
        <w:ind w:firstLineChars="200" w:firstLine="640"/>
        <w:rPr>
          <w:rFonts w:ascii="仿宋_GB2312" w:eastAsia="仿宋_GB2312" w:hAnsi="Calibri"/>
          <w:sz w:val="32"/>
          <w:szCs w:val="32"/>
        </w:rPr>
      </w:pPr>
      <w:r w:rsidRPr="00ED36D0">
        <w:rPr>
          <w:rFonts w:ascii="黑体" w:eastAsia="黑体" w:hAnsi="黑体" w:hint="eastAsia"/>
          <w:sz w:val="32"/>
          <w:szCs w:val="32"/>
        </w:rPr>
        <w:t>第五条</w:t>
      </w:r>
      <w:r w:rsidRPr="00ED36D0">
        <w:rPr>
          <w:rFonts w:ascii="仿宋_GB2312" w:eastAsia="仿宋_GB2312" w:hAnsi="Calibri" w:hint="eastAsia"/>
          <w:sz w:val="32"/>
          <w:szCs w:val="32"/>
        </w:rPr>
        <w:t xml:space="preserve"> 校级科研机构成立的条件：</w:t>
      </w:r>
    </w:p>
    <w:p w:rsidR="00ED36D0" w:rsidRPr="00ED36D0" w:rsidRDefault="00ED36D0" w:rsidP="00ED36D0">
      <w:pPr>
        <w:ind w:firstLineChars="200" w:firstLine="640"/>
        <w:rPr>
          <w:rFonts w:ascii="仿宋_GB2312" w:eastAsia="仿宋_GB2312" w:hAnsi="Calibri"/>
          <w:sz w:val="32"/>
          <w:szCs w:val="32"/>
        </w:rPr>
      </w:pPr>
      <w:r w:rsidRPr="00ED36D0">
        <w:rPr>
          <w:rFonts w:ascii="仿宋_GB2312" w:eastAsia="仿宋_GB2312" w:hAnsi="Calibri" w:hint="eastAsia"/>
          <w:sz w:val="32"/>
          <w:szCs w:val="32"/>
        </w:rPr>
        <w:t>1.符合学校科研发展规划的整体要求，根据学科建设的需要合理设置，有明确的研究方向、发展目标和切实可行的中长期建设规划。</w:t>
      </w:r>
    </w:p>
    <w:p w:rsidR="00ED36D0" w:rsidRPr="00ED36D0" w:rsidRDefault="00ED36D0" w:rsidP="00ED36D0">
      <w:pPr>
        <w:ind w:firstLineChars="200" w:firstLine="640"/>
        <w:rPr>
          <w:rFonts w:ascii="仿宋_GB2312" w:eastAsia="仿宋_GB2312" w:hAnsi="Calibri"/>
          <w:sz w:val="32"/>
          <w:szCs w:val="32"/>
        </w:rPr>
      </w:pPr>
      <w:r w:rsidRPr="00ED36D0">
        <w:rPr>
          <w:rFonts w:ascii="仿宋_GB2312" w:eastAsia="仿宋_GB2312" w:hAnsi="Calibri" w:hint="eastAsia"/>
          <w:sz w:val="32"/>
          <w:szCs w:val="32"/>
        </w:rPr>
        <w:t>2.有学术造诣较深、富有开拓精神和组织协调能力且年富力</w:t>
      </w:r>
      <w:r w:rsidRPr="00ED36D0">
        <w:rPr>
          <w:rFonts w:ascii="仿宋_GB2312" w:eastAsia="仿宋_GB2312" w:hAnsi="Calibri" w:hint="eastAsia"/>
          <w:sz w:val="32"/>
          <w:szCs w:val="32"/>
        </w:rPr>
        <w:lastRenderedPageBreak/>
        <w:t>强的学术带头人或学术骨干；有实力较强、梯队合理的学术队伍。</w:t>
      </w:r>
    </w:p>
    <w:p w:rsidR="00ED36D0" w:rsidRPr="00ED36D0" w:rsidRDefault="00ED36D0" w:rsidP="00ED36D0">
      <w:pPr>
        <w:ind w:firstLineChars="200" w:firstLine="640"/>
        <w:rPr>
          <w:rFonts w:ascii="仿宋_GB2312" w:eastAsia="仿宋_GB2312" w:hAnsi="Calibri"/>
          <w:sz w:val="32"/>
          <w:szCs w:val="32"/>
        </w:rPr>
      </w:pPr>
      <w:r w:rsidRPr="00ED36D0">
        <w:rPr>
          <w:rFonts w:ascii="仿宋_GB2312" w:eastAsia="仿宋_GB2312" w:hAnsi="Calibri" w:hint="eastAsia"/>
          <w:sz w:val="32"/>
          <w:szCs w:val="32"/>
        </w:rPr>
        <w:t>3.有持续的科研项目和经费支持，有必要的硬件设施，包括固定的工作场所、日常运行和科研活动必须的办公设备及其保障科学研究所必须的设施等。</w:t>
      </w:r>
    </w:p>
    <w:p w:rsidR="00ED36D0" w:rsidRPr="00ED36D0" w:rsidRDefault="00ED36D0" w:rsidP="00ED36D0">
      <w:pPr>
        <w:ind w:firstLineChars="200" w:firstLine="640"/>
        <w:rPr>
          <w:rFonts w:ascii="仿宋_GB2312" w:eastAsia="仿宋_GB2312" w:hAnsi="Calibri"/>
          <w:sz w:val="32"/>
          <w:szCs w:val="32"/>
        </w:rPr>
      </w:pPr>
      <w:r w:rsidRPr="00ED36D0">
        <w:rPr>
          <w:rFonts w:ascii="仿宋_GB2312" w:eastAsia="仿宋_GB2312" w:hAnsi="Calibri" w:hint="eastAsia"/>
          <w:sz w:val="32"/>
          <w:szCs w:val="32"/>
        </w:rPr>
        <w:t>4.有完善的管理制度，包括：科研机构主要负责人职责、任期与任免程序；科研机构研究人员职责、聘期与管理；科研经费的使用管理；科研档案管理等系统的管理文件。</w:t>
      </w:r>
    </w:p>
    <w:p w:rsidR="00ED36D0" w:rsidRPr="00ED36D0" w:rsidRDefault="00ED36D0" w:rsidP="00ED36D0">
      <w:pPr>
        <w:ind w:firstLineChars="200" w:firstLine="640"/>
        <w:rPr>
          <w:rFonts w:ascii="仿宋_GB2312" w:eastAsia="仿宋_GB2312" w:hAnsi="Calibri"/>
          <w:sz w:val="32"/>
          <w:szCs w:val="32"/>
        </w:rPr>
      </w:pPr>
      <w:r w:rsidRPr="00ED36D0">
        <w:rPr>
          <w:rFonts w:ascii="仿宋_GB2312" w:eastAsia="仿宋_GB2312" w:hAnsi="Calibri" w:hint="eastAsia"/>
          <w:sz w:val="32"/>
          <w:szCs w:val="32"/>
        </w:rPr>
        <w:t>5.已有省级及以上科研平台的院（部），不能在同一研究领域申报校级科研机构。</w:t>
      </w:r>
    </w:p>
    <w:p w:rsidR="00ED36D0" w:rsidRPr="00ED36D0" w:rsidRDefault="00ED36D0" w:rsidP="00ED36D0">
      <w:pPr>
        <w:ind w:firstLineChars="200" w:firstLine="640"/>
        <w:rPr>
          <w:rFonts w:ascii="仿宋_GB2312" w:eastAsia="仿宋_GB2312" w:hAnsi="Calibri"/>
          <w:sz w:val="32"/>
          <w:szCs w:val="32"/>
        </w:rPr>
      </w:pPr>
      <w:r w:rsidRPr="00ED36D0">
        <w:rPr>
          <w:rFonts w:ascii="黑体" w:eastAsia="黑体" w:hAnsi="黑体" w:hint="eastAsia"/>
          <w:sz w:val="32"/>
          <w:szCs w:val="32"/>
        </w:rPr>
        <w:t>第六条</w:t>
      </w:r>
      <w:r w:rsidRPr="00ED36D0">
        <w:rPr>
          <w:rFonts w:ascii="仿宋_GB2312" w:eastAsia="仿宋_GB2312" w:hAnsi="Calibri" w:hint="eastAsia"/>
          <w:sz w:val="32"/>
          <w:szCs w:val="32"/>
        </w:rPr>
        <w:t xml:space="preserve"> 申请成立科研机构的院（部），应向科研处提交可行性研究报告，科研处按相关程序组织专家评审后，报校长办公会议审批，经批准设置的科研机构由学校下发文件，予以成立，刻制公章。经学校批准成立的科研机构对外通称为“吉林财经大学***研究所（中心）”。</w:t>
      </w:r>
    </w:p>
    <w:p w:rsidR="00ED36D0" w:rsidRPr="00ED36D0" w:rsidRDefault="00ED36D0" w:rsidP="00ED36D0">
      <w:pPr>
        <w:jc w:val="center"/>
        <w:rPr>
          <w:rFonts w:ascii="黑体" w:eastAsia="黑体" w:hAnsi="黑体"/>
          <w:sz w:val="32"/>
          <w:szCs w:val="32"/>
        </w:rPr>
      </w:pPr>
      <w:r w:rsidRPr="00ED36D0">
        <w:rPr>
          <w:rFonts w:ascii="黑体" w:eastAsia="黑体" w:hAnsi="黑体" w:hint="eastAsia"/>
          <w:sz w:val="32"/>
          <w:szCs w:val="32"/>
        </w:rPr>
        <w:t>科研机构的体制</w:t>
      </w:r>
    </w:p>
    <w:p w:rsidR="00ED36D0" w:rsidRPr="00ED36D0" w:rsidRDefault="00ED36D0" w:rsidP="00ED36D0">
      <w:pPr>
        <w:ind w:firstLineChars="200" w:firstLine="640"/>
        <w:rPr>
          <w:rFonts w:ascii="仿宋_GB2312" w:eastAsia="仿宋_GB2312" w:hAnsi="Calibri"/>
          <w:sz w:val="32"/>
          <w:szCs w:val="32"/>
        </w:rPr>
      </w:pPr>
      <w:r w:rsidRPr="00ED36D0">
        <w:rPr>
          <w:rFonts w:ascii="黑体" w:eastAsia="黑体" w:hAnsi="黑体" w:hint="eastAsia"/>
          <w:sz w:val="32"/>
          <w:szCs w:val="32"/>
        </w:rPr>
        <w:t>第七条</w:t>
      </w:r>
      <w:r w:rsidRPr="00ED36D0">
        <w:rPr>
          <w:rFonts w:ascii="仿宋_GB2312" w:eastAsia="仿宋_GB2312" w:hAnsi="Calibri" w:hint="eastAsia"/>
          <w:sz w:val="32"/>
          <w:szCs w:val="32"/>
        </w:rPr>
        <w:t xml:space="preserve"> 学校对科研机构的运行实行指导性管理，通过基金课题、学术交流资助、学科建设投入和社会资助等渠道支持科研机构的建设及运行。</w:t>
      </w:r>
    </w:p>
    <w:p w:rsidR="00ED36D0" w:rsidRPr="00ED36D0" w:rsidRDefault="00ED36D0" w:rsidP="00ED36D0">
      <w:pPr>
        <w:ind w:firstLineChars="200" w:firstLine="640"/>
        <w:rPr>
          <w:rFonts w:ascii="仿宋_GB2312" w:eastAsia="仿宋_GB2312" w:hAnsi="Calibri"/>
          <w:sz w:val="32"/>
          <w:szCs w:val="32"/>
        </w:rPr>
      </w:pPr>
      <w:r w:rsidRPr="00ED36D0">
        <w:rPr>
          <w:rFonts w:ascii="黑体" w:eastAsia="黑体" w:hAnsi="黑体" w:hint="eastAsia"/>
          <w:sz w:val="32"/>
          <w:szCs w:val="32"/>
        </w:rPr>
        <w:t>第八条</w:t>
      </w:r>
      <w:r w:rsidRPr="00ED36D0">
        <w:rPr>
          <w:rFonts w:ascii="仿宋_GB2312" w:eastAsia="仿宋_GB2312" w:hAnsi="Calibri" w:hint="eastAsia"/>
          <w:sz w:val="32"/>
          <w:szCs w:val="32"/>
        </w:rPr>
        <w:t xml:space="preserve"> 校级科研机构负责人由院长（主任）或具有较高学术水平的人员担任，机构人员一般为兼职。科研机构可采取固定</w:t>
      </w:r>
      <w:r w:rsidRPr="00ED36D0">
        <w:rPr>
          <w:rFonts w:ascii="仿宋_GB2312" w:eastAsia="仿宋_GB2312" w:hAnsi="Calibri" w:hint="eastAsia"/>
          <w:sz w:val="32"/>
          <w:szCs w:val="32"/>
        </w:rPr>
        <w:lastRenderedPageBreak/>
        <w:t>形式和流动形式组成分支机构，确定若干研究方向，以科研项目为载体，广泛吸纳校内外研究人员参与，开展科学研究。</w:t>
      </w:r>
    </w:p>
    <w:p w:rsidR="00ED36D0" w:rsidRPr="00ED36D0" w:rsidRDefault="00ED36D0" w:rsidP="00ED36D0">
      <w:pPr>
        <w:ind w:firstLineChars="200" w:firstLine="640"/>
        <w:rPr>
          <w:rFonts w:ascii="仿宋_GB2312" w:eastAsia="仿宋_GB2312" w:hAnsi="Calibri"/>
          <w:sz w:val="32"/>
          <w:szCs w:val="32"/>
        </w:rPr>
      </w:pPr>
      <w:r w:rsidRPr="00ED36D0">
        <w:rPr>
          <w:rFonts w:ascii="黑体" w:eastAsia="黑体" w:hAnsi="黑体" w:hint="eastAsia"/>
          <w:sz w:val="32"/>
          <w:szCs w:val="32"/>
        </w:rPr>
        <w:t>第九条</w:t>
      </w:r>
      <w:r w:rsidRPr="00ED36D0">
        <w:rPr>
          <w:rFonts w:ascii="仿宋_GB2312" w:eastAsia="仿宋_GB2312" w:hAnsi="Calibri" w:hint="eastAsia"/>
          <w:sz w:val="32"/>
          <w:szCs w:val="32"/>
        </w:rPr>
        <w:t xml:space="preserve"> 若变更机构负责人，撤销、合并或分立科研机构，必须先向科研处提交申请报告，由科研处报分管校长审核批准。</w:t>
      </w:r>
    </w:p>
    <w:p w:rsidR="00ED36D0" w:rsidRPr="00ED36D0" w:rsidRDefault="00ED36D0" w:rsidP="00ED36D0">
      <w:pPr>
        <w:jc w:val="center"/>
        <w:rPr>
          <w:rFonts w:ascii="黑体" w:eastAsia="黑体" w:hAnsi="黑体"/>
          <w:sz w:val="32"/>
          <w:szCs w:val="32"/>
        </w:rPr>
      </w:pPr>
      <w:r w:rsidRPr="00ED36D0">
        <w:rPr>
          <w:rFonts w:ascii="黑体" w:eastAsia="黑体" w:hAnsi="黑体" w:hint="eastAsia"/>
          <w:sz w:val="32"/>
          <w:szCs w:val="32"/>
        </w:rPr>
        <w:t>科研机构的管理</w:t>
      </w:r>
    </w:p>
    <w:p w:rsidR="00ED36D0" w:rsidRPr="00ED36D0" w:rsidRDefault="00ED36D0" w:rsidP="00ED36D0">
      <w:pPr>
        <w:ind w:firstLineChars="200" w:firstLine="640"/>
        <w:rPr>
          <w:rFonts w:ascii="仿宋_GB2312" w:eastAsia="仿宋_GB2312" w:hAnsi="Calibri"/>
          <w:sz w:val="32"/>
          <w:szCs w:val="32"/>
        </w:rPr>
      </w:pPr>
      <w:r w:rsidRPr="00ED36D0">
        <w:rPr>
          <w:rFonts w:ascii="黑体" w:eastAsia="黑体" w:hAnsi="黑体" w:hint="eastAsia"/>
          <w:sz w:val="32"/>
          <w:szCs w:val="32"/>
        </w:rPr>
        <w:t>第十条</w:t>
      </w:r>
      <w:r w:rsidRPr="00ED36D0">
        <w:rPr>
          <w:rFonts w:ascii="仿宋_GB2312" w:eastAsia="仿宋_GB2312" w:hAnsi="Calibri" w:hint="eastAsia"/>
          <w:sz w:val="32"/>
          <w:szCs w:val="32"/>
        </w:rPr>
        <w:t xml:space="preserve"> 科研处是科研机构的业务管理部门，代表学校进行管理。</w:t>
      </w:r>
    </w:p>
    <w:p w:rsidR="00ED36D0" w:rsidRPr="00ED36D0" w:rsidRDefault="00ED36D0" w:rsidP="00ED36D0">
      <w:pPr>
        <w:ind w:firstLineChars="200" w:firstLine="640"/>
        <w:rPr>
          <w:rFonts w:ascii="仿宋_GB2312" w:eastAsia="仿宋_GB2312" w:hAnsi="Calibri"/>
          <w:sz w:val="32"/>
          <w:szCs w:val="32"/>
        </w:rPr>
      </w:pPr>
      <w:r w:rsidRPr="00ED36D0">
        <w:rPr>
          <w:rFonts w:ascii="仿宋_GB2312" w:eastAsia="仿宋_GB2312" w:hAnsi="Calibri" w:hint="eastAsia"/>
          <w:sz w:val="32"/>
          <w:szCs w:val="32"/>
        </w:rPr>
        <w:t>科研机构应于每年的第四季度向科研处提交下一年度工作计划、本年度工作总结和重大科研进展的报告。</w:t>
      </w:r>
    </w:p>
    <w:p w:rsidR="00ED36D0" w:rsidRPr="00ED36D0" w:rsidRDefault="00ED36D0" w:rsidP="00ED36D0">
      <w:pPr>
        <w:ind w:firstLineChars="200" w:firstLine="640"/>
        <w:rPr>
          <w:rFonts w:ascii="仿宋_GB2312" w:eastAsia="仿宋_GB2312" w:hAnsi="Calibri"/>
          <w:sz w:val="32"/>
          <w:szCs w:val="32"/>
        </w:rPr>
      </w:pPr>
      <w:r w:rsidRPr="00ED36D0">
        <w:rPr>
          <w:rFonts w:ascii="黑体" w:eastAsia="黑体" w:hAnsi="黑体" w:hint="eastAsia"/>
          <w:sz w:val="32"/>
          <w:szCs w:val="32"/>
        </w:rPr>
        <w:t>第十一条</w:t>
      </w:r>
      <w:r w:rsidRPr="00ED36D0">
        <w:rPr>
          <w:rFonts w:ascii="仿宋_GB2312" w:eastAsia="仿宋_GB2312" w:hAnsi="Calibri" w:hint="eastAsia"/>
          <w:sz w:val="32"/>
          <w:szCs w:val="32"/>
        </w:rPr>
        <w:t xml:space="preserve"> 学校将有计划地遴选、扶持一批重点科研机构，多方面予以政策倾斜，且优先支持申报上一级科研平台。</w:t>
      </w:r>
    </w:p>
    <w:p w:rsidR="00ED36D0" w:rsidRPr="00ED36D0" w:rsidRDefault="00ED36D0" w:rsidP="00ED36D0">
      <w:pPr>
        <w:ind w:firstLineChars="200" w:firstLine="640"/>
        <w:rPr>
          <w:rFonts w:ascii="仿宋_GB2312" w:eastAsia="仿宋_GB2312" w:hAnsi="Calibri"/>
          <w:sz w:val="32"/>
          <w:szCs w:val="32"/>
        </w:rPr>
      </w:pPr>
      <w:r w:rsidRPr="00ED36D0">
        <w:rPr>
          <w:rFonts w:ascii="黑体" w:eastAsia="黑体" w:hAnsi="黑体" w:hint="eastAsia"/>
          <w:sz w:val="32"/>
          <w:szCs w:val="32"/>
        </w:rPr>
        <w:t>第十二条</w:t>
      </w:r>
      <w:r w:rsidRPr="00ED36D0">
        <w:rPr>
          <w:rFonts w:ascii="仿宋_GB2312" w:eastAsia="仿宋_GB2312" w:hAnsi="Calibri" w:hint="eastAsia"/>
          <w:sz w:val="32"/>
          <w:szCs w:val="32"/>
        </w:rPr>
        <w:t xml:space="preserve"> 学校鼓励科研机构向政府部门、企事业单位等争取项目，拓宽科研经费来源渠道。所有科研经费均应纳入到学校财务账户，按学校有关规定进行管理。</w:t>
      </w:r>
    </w:p>
    <w:p w:rsidR="00ED36D0" w:rsidRPr="00ED36D0" w:rsidRDefault="00ED36D0" w:rsidP="00ED36D0">
      <w:pPr>
        <w:ind w:firstLineChars="200" w:firstLine="640"/>
        <w:rPr>
          <w:rFonts w:ascii="仿宋_GB2312" w:eastAsia="仿宋_GB2312" w:hAnsi="Calibri"/>
          <w:sz w:val="32"/>
          <w:szCs w:val="32"/>
        </w:rPr>
      </w:pPr>
      <w:r w:rsidRPr="00ED36D0">
        <w:rPr>
          <w:rFonts w:ascii="黑体" w:eastAsia="黑体" w:hAnsi="黑体" w:hint="eastAsia"/>
          <w:sz w:val="32"/>
          <w:szCs w:val="32"/>
        </w:rPr>
        <w:t>第十三条</w:t>
      </w:r>
      <w:r w:rsidRPr="00ED36D0">
        <w:rPr>
          <w:rFonts w:ascii="仿宋_GB2312" w:eastAsia="仿宋_GB2312" w:hAnsi="Calibri" w:hint="eastAsia"/>
          <w:sz w:val="32"/>
          <w:szCs w:val="32"/>
        </w:rPr>
        <w:t xml:space="preserve"> 科研机构在开展各项科研活动中必须遵守国家法律、法规和学校各项规章制度，维护学校及机构声誉。</w:t>
      </w:r>
    </w:p>
    <w:p w:rsidR="00ED36D0" w:rsidRPr="00ED36D0" w:rsidRDefault="00ED36D0" w:rsidP="00ED36D0">
      <w:pPr>
        <w:jc w:val="center"/>
        <w:rPr>
          <w:rFonts w:ascii="黑体" w:eastAsia="黑体" w:hAnsi="黑体"/>
          <w:sz w:val="32"/>
          <w:szCs w:val="32"/>
        </w:rPr>
      </w:pPr>
      <w:r w:rsidRPr="00ED36D0">
        <w:rPr>
          <w:rFonts w:ascii="黑体" w:eastAsia="黑体" w:hAnsi="黑体" w:hint="eastAsia"/>
          <w:sz w:val="32"/>
          <w:szCs w:val="32"/>
        </w:rPr>
        <w:t>考核</w:t>
      </w:r>
    </w:p>
    <w:p w:rsidR="00ED36D0" w:rsidRPr="00ED36D0" w:rsidRDefault="00ED36D0" w:rsidP="00ED36D0">
      <w:pPr>
        <w:ind w:firstLineChars="200" w:firstLine="640"/>
        <w:rPr>
          <w:rFonts w:ascii="仿宋_GB2312" w:eastAsia="仿宋_GB2312" w:hAnsi="Calibri"/>
          <w:sz w:val="32"/>
          <w:szCs w:val="32"/>
        </w:rPr>
      </w:pPr>
      <w:r w:rsidRPr="00ED36D0">
        <w:rPr>
          <w:rFonts w:ascii="黑体" w:eastAsia="黑体" w:hAnsi="黑体" w:hint="eastAsia"/>
          <w:sz w:val="32"/>
          <w:szCs w:val="32"/>
        </w:rPr>
        <w:t>第十四条</w:t>
      </w:r>
      <w:r w:rsidRPr="00ED36D0">
        <w:rPr>
          <w:rFonts w:ascii="仿宋_GB2312" w:eastAsia="仿宋_GB2312" w:hAnsi="Calibri" w:hint="eastAsia"/>
          <w:sz w:val="32"/>
          <w:szCs w:val="32"/>
        </w:rPr>
        <w:t xml:space="preserve"> 科研处负责组织全校科研机构的考核工作，并代表学校公布考核结果。</w:t>
      </w:r>
    </w:p>
    <w:p w:rsidR="00ED36D0" w:rsidRPr="00ED36D0" w:rsidRDefault="00ED36D0" w:rsidP="00ED36D0">
      <w:pPr>
        <w:ind w:firstLineChars="200" w:firstLine="640"/>
        <w:rPr>
          <w:rFonts w:ascii="仿宋_GB2312" w:eastAsia="仿宋_GB2312" w:hAnsi="Calibri"/>
          <w:sz w:val="32"/>
          <w:szCs w:val="32"/>
        </w:rPr>
      </w:pPr>
      <w:r w:rsidRPr="00ED36D0">
        <w:rPr>
          <w:rFonts w:ascii="黑体" w:eastAsia="黑体" w:hAnsi="黑体" w:hint="eastAsia"/>
          <w:sz w:val="32"/>
          <w:szCs w:val="32"/>
        </w:rPr>
        <w:t>第十五条</w:t>
      </w:r>
      <w:r w:rsidRPr="00ED36D0">
        <w:rPr>
          <w:rFonts w:ascii="仿宋_GB2312" w:eastAsia="仿宋_GB2312" w:hAnsi="Calibri" w:hint="eastAsia"/>
          <w:sz w:val="32"/>
          <w:szCs w:val="32"/>
        </w:rPr>
        <w:t xml:space="preserve"> 考核的主要内容包括人才培养情况、学术方向稳</w:t>
      </w:r>
      <w:r w:rsidRPr="00ED36D0">
        <w:rPr>
          <w:rFonts w:ascii="仿宋_GB2312" w:eastAsia="仿宋_GB2312" w:hAnsi="Calibri" w:hint="eastAsia"/>
          <w:sz w:val="32"/>
          <w:szCs w:val="32"/>
        </w:rPr>
        <w:lastRenderedPageBreak/>
        <w:t>定情况、科研任务完成情况、经济效益和社会效益情况、学术交流情况等。</w:t>
      </w:r>
    </w:p>
    <w:p w:rsidR="00ED36D0" w:rsidRPr="00ED36D0" w:rsidRDefault="00ED36D0" w:rsidP="00ED36D0">
      <w:pPr>
        <w:ind w:firstLineChars="200" w:firstLine="640"/>
        <w:rPr>
          <w:rFonts w:ascii="仿宋_GB2312" w:eastAsia="仿宋_GB2312" w:hAnsi="Calibri"/>
          <w:sz w:val="32"/>
          <w:szCs w:val="32"/>
        </w:rPr>
      </w:pPr>
      <w:r w:rsidRPr="00ED36D0">
        <w:rPr>
          <w:rFonts w:ascii="黑体" w:eastAsia="黑体" w:hAnsi="黑体" w:hint="eastAsia"/>
          <w:sz w:val="32"/>
          <w:szCs w:val="32"/>
        </w:rPr>
        <w:t>第十六条</w:t>
      </w:r>
      <w:r w:rsidRPr="00ED36D0">
        <w:rPr>
          <w:rFonts w:ascii="仿宋_GB2312" w:eastAsia="仿宋_GB2312" w:hAnsi="Calibri" w:hint="eastAsia"/>
          <w:sz w:val="32"/>
          <w:szCs w:val="32"/>
        </w:rPr>
        <w:t xml:space="preserve"> 对科研机构的考核工作每年进行一次，考核结果分为优秀、合格、不合格三个等级。</w:t>
      </w:r>
    </w:p>
    <w:p w:rsidR="00ED36D0" w:rsidRPr="00ED36D0" w:rsidRDefault="00ED36D0" w:rsidP="00ED36D0">
      <w:pPr>
        <w:ind w:firstLineChars="200" w:firstLine="640"/>
        <w:rPr>
          <w:rFonts w:ascii="仿宋_GB2312" w:eastAsia="仿宋_GB2312" w:hAnsi="Calibri"/>
          <w:sz w:val="32"/>
          <w:szCs w:val="32"/>
        </w:rPr>
      </w:pPr>
      <w:r w:rsidRPr="00ED36D0">
        <w:rPr>
          <w:rFonts w:ascii="黑体" w:eastAsia="黑体" w:hAnsi="黑体" w:hint="eastAsia"/>
          <w:sz w:val="32"/>
          <w:szCs w:val="32"/>
        </w:rPr>
        <w:t>第十七条</w:t>
      </w:r>
      <w:r w:rsidRPr="00ED36D0">
        <w:rPr>
          <w:rFonts w:ascii="仿宋_GB2312" w:eastAsia="仿宋_GB2312" w:hAnsi="Calibri" w:hint="eastAsia"/>
          <w:sz w:val="32"/>
          <w:szCs w:val="32"/>
        </w:rPr>
        <w:t xml:space="preserve"> 对考核合格的科研机构给予经费支持；对考核优秀的科研机构，除经费支持外，在申报省级及以上科研平台时，优先予以支持；对考核不合格的科研机构，则要求其进行为期一年整改；对连续两次考核不合格的科研机构将予以撤销。</w:t>
      </w:r>
    </w:p>
    <w:p w:rsidR="00ED36D0" w:rsidRPr="00ED36D0" w:rsidRDefault="00ED36D0" w:rsidP="00ED36D0">
      <w:pPr>
        <w:jc w:val="center"/>
        <w:rPr>
          <w:rFonts w:ascii="黑体" w:eastAsia="黑体" w:hAnsi="黑体"/>
          <w:sz w:val="32"/>
          <w:szCs w:val="32"/>
        </w:rPr>
      </w:pPr>
      <w:r w:rsidRPr="00ED36D0">
        <w:rPr>
          <w:rFonts w:ascii="黑体" w:eastAsia="黑体" w:hAnsi="黑体" w:hint="eastAsia"/>
          <w:sz w:val="32"/>
          <w:szCs w:val="32"/>
        </w:rPr>
        <w:t>附则</w:t>
      </w:r>
    </w:p>
    <w:p w:rsidR="00ED36D0" w:rsidRPr="00ED36D0" w:rsidRDefault="00ED36D0" w:rsidP="00ED36D0">
      <w:pPr>
        <w:ind w:firstLineChars="200" w:firstLine="640"/>
        <w:rPr>
          <w:rFonts w:ascii="仿宋_GB2312" w:eastAsia="仿宋_GB2312" w:hAnsi="Calibri"/>
          <w:sz w:val="32"/>
          <w:szCs w:val="32"/>
        </w:rPr>
      </w:pPr>
      <w:r w:rsidRPr="00ED36D0">
        <w:rPr>
          <w:rFonts w:ascii="黑体" w:eastAsia="黑体" w:hAnsi="黑体" w:hint="eastAsia"/>
          <w:sz w:val="32"/>
          <w:szCs w:val="32"/>
        </w:rPr>
        <w:t>第十八条</w:t>
      </w:r>
      <w:r w:rsidRPr="00ED36D0">
        <w:rPr>
          <w:rFonts w:ascii="仿宋_GB2312" w:eastAsia="仿宋_GB2312" w:hAnsi="Calibri" w:hint="eastAsia"/>
          <w:sz w:val="32"/>
          <w:szCs w:val="32"/>
        </w:rPr>
        <w:t xml:space="preserve"> 本办法自公布之日起施行，原《吉林财经大学科研机构管理办法》同时废止。</w:t>
      </w:r>
    </w:p>
    <w:p w:rsidR="00A0174F" w:rsidRDefault="00ED36D0" w:rsidP="00ED36D0">
      <w:pPr>
        <w:ind w:firstLineChars="200" w:firstLine="640"/>
        <w:rPr>
          <w:rFonts w:ascii="仿宋_GB2312" w:eastAsia="仿宋_GB2312" w:hAnsi="Calibri"/>
          <w:sz w:val="32"/>
          <w:szCs w:val="32"/>
        </w:rPr>
      </w:pPr>
      <w:r w:rsidRPr="00ED36D0">
        <w:rPr>
          <w:rFonts w:ascii="黑体" w:eastAsia="黑体" w:hAnsi="黑体" w:hint="eastAsia"/>
          <w:sz w:val="32"/>
          <w:szCs w:val="32"/>
        </w:rPr>
        <w:t>第十九条</w:t>
      </w:r>
      <w:r w:rsidRPr="00ED36D0">
        <w:rPr>
          <w:rFonts w:ascii="仿宋_GB2312" w:eastAsia="仿宋_GB2312" w:hAnsi="Calibri" w:hint="eastAsia"/>
          <w:sz w:val="32"/>
          <w:szCs w:val="32"/>
        </w:rPr>
        <w:t xml:space="preserve"> 本办法的解释权归吉林财经大学科研处所有。</w:t>
      </w:r>
    </w:p>
    <w:p w:rsidR="00A0174F" w:rsidRDefault="00A0174F" w:rsidP="00A0174F">
      <w:pPr>
        <w:ind w:firstLineChars="200" w:firstLine="640"/>
        <w:rPr>
          <w:rFonts w:ascii="仿宋_GB2312" w:eastAsia="仿宋_GB2312" w:hAnsi="Calibri"/>
          <w:sz w:val="32"/>
          <w:szCs w:val="32"/>
        </w:rPr>
      </w:pPr>
    </w:p>
    <w:p w:rsidR="00A0174F" w:rsidRDefault="00A0174F" w:rsidP="00A0174F">
      <w:pPr>
        <w:ind w:firstLineChars="200" w:firstLine="640"/>
        <w:rPr>
          <w:rFonts w:ascii="仿宋_GB2312" w:eastAsia="仿宋_GB2312" w:hAnsi="Calibri"/>
          <w:sz w:val="32"/>
          <w:szCs w:val="32"/>
        </w:rPr>
      </w:pPr>
    </w:p>
    <w:p w:rsidR="00A0174F" w:rsidRDefault="00A0174F" w:rsidP="00A0174F">
      <w:pPr>
        <w:ind w:firstLineChars="200" w:firstLine="640"/>
        <w:rPr>
          <w:rFonts w:ascii="仿宋_GB2312" w:eastAsia="仿宋_GB2312" w:hAnsi="Calibri"/>
          <w:sz w:val="32"/>
          <w:szCs w:val="32"/>
        </w:rPr>
      </w:pPr>
    </w:p>
    <w:p w:rsidR="00A0174F" w:rsidRDefault="00A0174F" w:rsidP="00A0174F">
      <w:pPr>
        <w:ind w:firstLineChars="200" w:firstLine="640"/>
        <w:rPr>
          <w:rFonts w:ascii="仿宋_GB2312" w:eastAsia="仿宋_GB2312" w:hAnsi="Calibri"/>
          <w:sz w:val="32"/>
          <w:szCs w:val="32"/>
        </w:rPr>
      </w:pPr>
    </w:p>
    <w:p w:rsidR="00A0174F" w:rsidRDefault="00A0174F" w:rsidP="00A0174F">
      <w:pPr>
        <w:ind w:firstLineChars="200" w:firstLine="640"/>
        <w:rPr>
          <w:rFonts w:ascii="仿宋_GB2312" w:eastAsia="仿宋_GB2312" w:hAnsi="Calibri"/>
          <w:sz w:val="32"/>
          <w:szCs w:val="32"/>
        </w:rPr>
      </w:pPr>
    </w:p>
    <w:p w:rsidR="00A0174F" w:rsidRDefault="00A0174F" w:rsidP="00A0174F">
      <w:pPr>
        <w:ind w:firstLineChars="200" w:firstLine="640"/>
        <w:rPr>
          <w:rFonts w:ascii="仿宋_GB2312" w:eastAsia="仿宋_GB2312" w:hAnsi="Calibri"/>
          <w:sz w:val="32"/>
          <w:szCs w:val="32"/>
        </w:rPr>
      </w:pPr>
    </w:p>
    <w:p w:rsidR="00A0174F" w:rsidRDefault="00A0174F" w:rsidP="00A0174F">
      <w:pPr>
        <w:ind w:firstLineChars="200" w:firstLine="640"/>
        <w:rPr>
          <w:rFonts w:ascii="仿宋_GB2312" w:eastAsia="仿宋_GB2312" w:hAnsi="Calibri"/>
          <w:sz w:val="32"/>
          <w:szCs w:val="32"/>
        </w:rPr>
      </w:pPr>
    </w:p>
    <w:p w:rsidR="00A0174F" w:rsidRDefault="00A0174F" w:rsidP="00A0174F">
      <w:pPr>
        <w:ind w:firstLineChars="200" w:firstLine="640"/>
        <w:rPr>
          <w:rFonts w:ascii="仿宋_GB2312" w:eastAsia="仿宋_GB2312" w:hAnsi="Calibri"/>
          <w:sz w:val="32"/>
          <w:szCs w:val="32"/>
        </w:rPr>
      </w:pPr>
    </w:p>
    <w:p w:rsidR="00A0174F" w:rsidRDefault="00A0174F" w:rsidP="00A0174F">
      <w:pPr>
        <w:ind w:firstLineChars="200" w:firstLine="640"/>
        <w:rPr>
          <w:rFonts w:ascii="仿宋_GB2312" w:eastAsia="仿宋_GB2312" w:hAnsi="Calibri"/>
          <w:sz w:val="32"/>
          <w:szCs w:val="32"/>
        </w:rPr>
      </w:pPr>
    </w:p>
    <w:p w:rsidR="00A0174F" w:rsidRDefault="00A0174F" w:rsidP="00A0174F">
      <w:pPr>
        <w:ind w:firstLineChars="200" w:firstLine="640"/>
        <w:rPr>
          <w:rFonts w:ascii="仿宋_GB2312" w:eastAsia="仿宋_GB2312" w:hAnsi="Calibri"/>
          <w:sz w:val="32"/>
          <w:szCs w:val="32"/>
        </w:rPr>
      </w:pPr>
    </w:p>
    <w:p w:rsidR="00A0174F" w:rsidRDefault="00A0174F" w:rsidP="00A0174F">
      <w:pPr>
        <w:ind w:firstLineChars="200" w:firstLine="640"/>
        <w:rPr>
          <w:rFonts w:ascii="仿宋_GB2312" w:eastAsia="仿宋_GB2312" w:hAnsi="Calibri"/>
          <w:sz w:val="32"/>
          <w:szCs w:val="32"/>
        </w:rPr>
      </w:pPr>
    </w:p>
    <w:p w:rsidR="00A0174F" w:rsidRDefault="00A0174F" w:rsidP="00A0174F">
      <w:pPr>
        <w:ind w:firstLineChars="200" w:firstLine="640"/>
        <w:rPr>
          <w:rFonts w:ascii="仿宋_GB2312" w:eastAsia="仿宋_GB2312" w:hAnsi="Calibri"/>
          <w:sz w:val="32"/>
          <w:szCs w:val="32"/>
        </w:rPr>
      </w:pPr>
    </w:p>
    <w:p w:rsidR="00A0174F" w:rsidRDefault="00A0174F" w:rsidP="00A0174F">
      <w:pPr>
        <w:ind w:firstLineChars="200" w:firstLine="640"/>
        <w:rPr>
          <w:rFonts w:ascii="仿宋_GB2312" w:eastAsia="仿宋_GB2312" w:hAnsi="Calibri"/>
          <w:sz w:val="32"/>
          <w:szCs w:val="32"/>
        </w:rPr>
      </w:pPr>
    </w:p>
    <w:p w:rsidR="00A0174F" w:rsidRDefault="00A0174F" w:rsidP="00A0174F">
      <w:pPr>
        <w:ind w:firstLineChars="200" w:firstLine="640"/>
        <w:rPr>
          <w:rFonts w:ascii="仿宋_GB2312" w:eastAsia="仿宋_GB2312" w:hAnsi="Calibri"/>
          <w:sz w:val="32"/>
          <w:szCs w:val="32"/>
        </w:rPr>
      </w:pPr>
    </w:p>
    <w:p w:rsidR="00A0174F" w:rsidRDefault="00A0174F" w:rsidP="00A0174F">
      <w:pPr>
        <w:ind w:firstLineChars="200" w:firstLine="640"/>
        <w:rPr>
          <w:rFonts w:ascii="仿宋_GB2312" w:eastAsia="仿宋_GB2312" w:hAnsi="Calibri"/>
          <w:sz w:val="32"/>
          <w:szCs w:val="32"/>
        </w:rPr>
      </w:pPr>
    </w:p>
    <w:p w:rsidR="00ED36D0" w:rsidRDefault="00ED36D0" w:rsidP="00A0174F">
      <w:pPr>
        <w:ind w:firstLineChars="200" w:firstLine="640"/>
        <w:rPr>
          <w:rFonts w:ascii="仿宋_GB2312" w:eastAsia="仿宋_GB2312" w:hAnsi="Calibri"/>
          <w:sz w:val="32"/>
          <w:szCs w:val="32"/>
        </w:rPr>
      </w:pPr>
    </w:p>
    <w:p w:rsidR="00ED36D0" w:rsidRDefault="00ED36D0" w:rsidP="00A0174F">
      <w:pPr>
        <w:ind w:firstLineChars="200" w:firstLine="640"/>
        <w:rPr>
          <w:rFonts w:ascii="仿宋_GB2312" w:eastAsia="仿宋_GB2312" w:hAnsi="Calibri"/>
          <w:sz w:val="32"/>
          <w:szCs w:val="32"/>
        </w:rPr>
      </w:pPr>
    </w:p>
    <w:p w:rsidR="00ED36D0" w:rsidRDefault="00ED36D0" w:rsidP="00A0174F">
      <w:pPr>
        <w:ind w:firstLineChars="200" w:firstLine="640"/>
        <w:rPr>
          <w:rFonts w:ascii="仿宋_GB2312" w:eastAsia="仿宋_GB2312" w:hAnsi="Calibri"/>
          <w:sz w:val="32"/>
          <w:szCs w:val="32"/>
        </w:rPr>
      </w:pPr>
    </w:p>
    <w:p w:rsidR="00ED36D0" w:rsidRDefault="00ED36D0" w:rsidP="00A0174F">
      <w:pPr>
        <w:ind w:firstLineChars="200" w:firstLine="640"/>
        <w:rPr>
          <w:rFonts w:ascii="仿宋_GB2312" w:eastAsia="仿宋_GB2312" w:hAnsi="Calibri"/>
          <w:sz w:val="32"/>
          <w:szCs w:val="32"/>
        </w:rPr>
      </w:pPr>
    </w:p>
    <w:p w:rsidR="00ED36D0" w:rsidRDefault="00ED36D0" w:rsidP="00A0174F">
      <w:pPr>
        <w:ind w:firstLineChars="200" w:firstLine="640"/>
        <w:rPr>
          <w:rFonts w:ascii="仿宋_GB2312" w:eastAsia="仿宋_GB2312" w:hAnsi="Calibri"/>
          <w:sz w:val="32"/>
          <w:szCs w:val="32"/>
        </w:rPr>
      </w:pPr>
    </w:p>
    <w:p w:rsidR="00ED36D0" w:rsidRDefault="00ED36D0" w:rsidP="00A0174F">
      <w:pPr>
        <w:ind w:firstLineChars="200" w:firstLine="640"/>
        <w:rPr>
          <w:rFonts w:ascii="仿宋_GB2312" w:eastAsia="仿宋_GB2312" w:hAnsi="Calibri"/>
          <w:sz w:val="32"/>
          <w:szCs w:val="32"/>
        </w:rPr>
      </w:pPr>
    </w:p>
    <w:p w:rsidR="00ED36D0" w:rsidRDefault="00ED36D0" w:rsidP="00A0174F">
      <w:pPr>
        <w:ind w:firstLineChars="200" w:firstLine="640"/>
        <w:rPr>
          <w:rFonts w:ascii="仿宋_GB2312" w:eastAsia="仿宋_GB2312" w:hAnsi="Calibri"/>
          <w:sz w:val="32"/>
          <w:szCs w:val="32"/>
        </w:rPr>
      </w:pPr>
    </w:p>
    <w:p w:rsidR="00ED36D0" w:rsidRDefault="00ED36D0" w:rsidP="00A0174F">
      <w:pPr>
        <w:ind w:firstLineChars="200" w:firstLine="640"/>
        <w:rPr>
          <w:rFonts w:ascii="仿宋_GB2312" w:eastAsia="仿宋_GB2312" w:hAnsi="Calibri"/>
          <w:sz w:val="32"/>
          <w:szCs w:val="32"/>
        </w:rPr>
      </w:pPr>
    </w:p>
    <w:p w:rsidR="00ED36D0" w:rsidRDefault="00ED36D0" w:rsidP="00A0174F">
      <w:pPr>
        <w:ind w:firstLineChars="200" w:firstLine="640"/>
        <w:rPr>
          <w:rFonts w:ascii="仿宋_GB2312" w:eastAsia="仿宋_GB2312" w:hAnsi="Calibri"/>
          <w:sz w:val="32"/>
          <w:szCs w:val="32"/>
        </w:rPr>
      </w:pPr>
    </w:p>
    <w:p w:rsidR="00ED36D0" w:rsidRDefault="00ED36D0" w:rsidP="00A0174F">
      <w:pPr>
        <w:ind w:firstLineChars="200" w:firstLine="640"/>
        <w:rPr>
          <w:rFonts w:ascii="仿宋_GB2312" w:eastAsia="仿宋_GB2312" w:hAnsi="Calibri"/>
          <w:sz w:val="32"/>
          <w:szCs w:val="32"/>
        </w:rPr>
      </w:pPr>
    </w:p>
    <w:p w:rsidR="00ED36D0" w:rsidRPr="00A0174F" w:rsidRDefault="00ED36D0" w:rsidP="00A0174F">
      <w:pPr>
        <w:ind w:firstLineChars="200" w:firstLine="640"/>
        <w:rPr>
          <w:rFonts w:ascii="仿宋_GB2312" w:eastAsia="仿宋_GB2312" w:hAnsi="Calibri"/>
          <w:sz w:val="32"/>
          <w:szCs w:val="32"/>
        </w:rPr>
      </w:pPr>
    </w:p>
    <w:p w:rsidR="00A0174F" w:rsidRPr="00A0174F" w:rsidRDefault="00A0174F" w:rsidP="00EF254D">
      <w:pPr>
        <w:tabs>
          <w:tab w:val="left" w:pos="4536"/>
        </w:tabs>
        <w:ind w:right="641" w:firstLineChars="200" w:firstLine="640"/>
        <w:rPr>
          <w:rFonts w:ascii="仿宋_GB2312" w:eastAsia="仿宋_GB2312" w:hAnsi="Arial" w:cs="Arial"/>
          <w:color w:val="000000"/>
          <w:kern w:val="0"/>
          <w:sz w:val="32"/>
          <w:szCs w:val="32"/>
        </w:rPr>
      </w:pPr>
    </w:p>
    <w:p w:rsidR="009E4624" w:rsidRPr="00122779" w:rsidRDefault="00ED36D0" w:rsidP="00EE1764">
      <w:pPr>
        <w:widowControl/>
        <w:tabs>
          <w:tab w:val="left" w:pos="0"/>
        </w:tabs>
        <w:spacing w:line="540" w:lineRule="exact"/>
        <w:ind w:firstLineChars="100" w:firstLine="210"/>
        <w:rPr>
          <w:rFonts w:ascii="仿宋" w:eastAsia="仿宋" w:hAnsi="仿宋"/>
          <w:sz w:val="32"/>
          <w:szCs w:val="32"/>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align>center</wp:align>
                </wp:positionH>
                <wp:positionV relativeFrom="paragraph">
                  <wp:posOffset>370204</wp:posOffset>
                </wp:positionV>
                <wp:extent cx="5655945" cy="0"/>
                <wp:effectExtent l="0" t="0" r="20955" b="19050"/>
                <wp:wrapNone/>
                <wp:docPr id="1"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59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flip:y;z-index:251657216;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29.15pt" to="445.3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" strokeweight="1pt"/>
            </w:pict>
          </mc:Fallback>
        </mc:AlternateContent>
      </w: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7620</wp:posOffset>
                </wp:positionH>
                <wp:positionV relativeFrom="paragraph">
                  <wp:posOffset>41909</wp:posOffset>
                </wp:positionV>
                <wp:extent cx="5634990" cy="0"/>
                <wp:effectExtent l="0" t="0" r="22860" b="19050"/>
                <wp:wrapNone/>
                <wp:docPr id="2"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49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3.3pt" to="444.3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" strokeweight="1pt"/>
            </w:pict>
          </mc:Fallback>
        </mc:AlternateContent>
      </w:r>
      <w:r w:rsidR="009E4624" w:rsidRPr="001E32DC">
        <w:rPr>
          <w:rFonts w:ascii="仿宋" w:eastAsia="仿宋" w:hAnsi="仿宋" w:hint="eastAsia"/>
          <w:sz w:val="28"/>
          <w:szCs w:val="28"/>
        </w:rPr>
        <w:t>吉林财经大学办公室</w:t>
      </w:r>
      <w:r w:rsidR="008B3E91">
        <w:rPr>
          <w:rFonts w:ascii="仿宋" w:eastAsia="仿宋" w:hAnsi="仿宋" w:hint="eastAsia"/>
          <w:sz w:val="28"/>
          <w:szCs w:val="28"/>
        </w:rPr>
        <w:t xml:space="preserve">                        </w:t>
      </w:r>
      <w:r w:rsidR="009E4624" w:rsidRPr="001E32DC">
        <w:rPr>
          <w:rFonts w:ascii="仿宋" w:eastAsia="仿宋" w:hAnsi="仿宋"/>
          <w:sz w:val="28"/>
          <w:szCs w:val="28"/>
        </w:rPr>
        <w:t>201</w:t>
      </w:r>
      <w:r w:rsidR="007A3D38">
        <w:rPr>
          <w:rFonts w:ascii="仿宋" w:eastAsia="仿宋" w:hAnsi="仿宋"/>
          <w:sz w:val="28"/>
          <w:szCs w:val="28"/>
        </w:rPr>
        <w:t>7</w:t>
      </w:r>
      <w:r w:rsidR="009E4624" w:rsidRPr="001E32DC">
        <w:rPr>
          <w:rFonts w:ascii="仿宋" w:eastAsia="仿宋" w:hAnsi="仿宋" w:hint="eastAsia"/>
          <w:sz w:val="28"/>
          <w:szCs w:val="28"/>
        </w:rPr>
        <w:t>年</w:t>
      </w:r>
      <w:r>
        <w:rPr>
          <w:rFonts w:ascii="仿宋" w:eastAsia="仿宋" w:hAnsi="仿宋" w:hint="eastAsia"/>
          <w:sz w:val="28"/>
          <w:szCs w:val="28"/>
        </w:rPr>
        <w:t>6</w:t>
      </w:r>
      <w:r w:rsidR="009E4624" w:rsidRPr="001E32DC">
        <w:rPr>
          <w:rFonts w:ascii="仿宋" w:eastAsia="仿宋" w:hAnsi="仿宋" w:hint="eastAsia"/>
          <w:sz w:val="28"/>
          <w:szCs w:val="28"/>
        </w:rPr>
        <w:t>月</w:t>
      </w:r>
      <w:r>
        <w:rPr>
          <w:rFonts w:ascii="仿宋" w:eastAsia="仿宋" w:hAnsi="仿宋" w:hint="eastAsia"/>
          <w:sz w:val="28"/>
          <w:szCs w:val="28"/>
        </w:rPr>
        <w:t>1</w:t>
      </w:r>
      <w:r w:rsidR="009E4624" w:rsidRPr="001E32DC">
        <w:rPr>
          <w:rFonts w:ascii="仿宋" w:eastAsia="仿宋" w:hAnsi="仿宋" w:hint="eastAsia"/>
          <w:sz w:val="28"/>
          <w:szCs w:val="28"/>
        </w:rPr>
        <w:t>日印发</w:t>
      </w:r>
    </w:p>
    <w:sectPr w:rsidR="009E4624" w:rsidRPr="00122779" w:rsidSect="008A07DB">
      <w:type w:val="continuous"/>
      <w:pgSz w:w="11906" w:h="16838" w:code="9"/>
      <w:pgMar w:top="2098" w:right="1474" w:bottom="1985" w:left="1474"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23D" w:rsidRDefault="0058123D" w:rsidP="00594860">
      <w:r>
        <w:separator/>
      </w:r>
    </w:p>
  </w:endnote>
  <w:endnote w:type="continuationSeparator" w:id="0">
    <w:p w:rsidR="0058123D" w:rsidRDefault="0058123D" w:rsidP="00594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AD0" w:rsidRPr="00616A01" w:rsidRDefault="00F00AD0" w:rsidP="00616A01">
    <w:pPr>
      <w:pStyle w:val="a4"/>
      <w:rPr>
        <w:rFonts w:ascii="宋体"/>
        <w:sz w:val="28"/>
        <w:szCs w:val="28"/>
      </w:rPr>
    </w:pPr>
    <w:r w:rsidRPr="00DC65A8">
      <w:rPr>
        <w:rFonts w:ascii="宋体" w:hAnsi="宋体"/>
        <w:sz w:val="28"/>
        <w:szCs w:val="28"/>
      </w:rPr>
      <w:fldChar w:fldCharType="begin"/>
    </w:r>
    <w:r w:rsidRPr="00DC65A8">
      <w:rPr>
        <w:rFonts w:ascii="宋体" w:hAnsi="宋体"/>
        <w:sz w:val="28"/>
        <w:szCs w:val="28"/>
      </w:rPr>
      <w:instrText>PAGE   \* MERGEFORMAT</w:instrText>
    </w:r>
    <w:r w:rsidRPr="00DC65A8">
      <w:rPr>
        <w:rFonts w:ascii="宋体" w:hAnsi="宋体"/>
        <w:sz w:val="28"/>
        <w:szCs w:val="28"/>
      </w:rPr>
      <w:fldChar w:fldCharType="separate"/>
    </w:r>
    <w:r w:rsidR="00831DB8" w:rsidRPr="00831DB8">
      <w:rPr>
        <w:rFonts w:ascii="宋体"/>
        <w:noProof/>
        <w:sz w:val="28"/>
        <w:szCs w:val="28"/>
        <w:lang w:val="zh-CN"/>
      </w:rPr>
      <w:t>-</w:t>
    </w:r>
    <w:r w:rsidR="00831DB8">
      <w:rPr>
        <w:rFonts w:ascii="宋体" w:hAnsi="宋体"/>
        <w:noProof/>
        <w:sz w:val="28"/>
        <w:szCs w:val="28"/>
      </w:rPr>
      <w:t xml:space="preserve"> 6 -</w:t>
    </w:r>
    <w:r w:rsidRPr="00DC65A8">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629421"/>
      <w:docPartObj>
        <w:docPartGallery w:val="Page Numbers (Bottom of Page)"/>
        <w:docPartUnique/>
      </w:docPartObj>
    </w:sdtPr>
    <w:sdtEndPr>
      <w:rPr>
        <w:rFonts w:ascii="宋体" w:hAnsi="宋体"/>
        <w:noProof/>
        <w:sz w:val="28"/>
        <w:szCs w:val="28"/>
        <w:lang w:val="zh-CN"/>
      </w:rPr>
    </w:sdtEndPr>
    <w:sdtContent>
      <w:p w:rsidR="00F00AD0" w:rsidRPr="00017104" w:rsidRDefault="00F00AD0">
        <w:pPr>
          <w:pStyle w:val="a4"/>
          <w:jc w:val="right"/>
          <w:rPr>
            <w:rFonts w:ascii="宋体" w:hAnsi="宋体"/>
            <w:sz w:val="28"/>
            <w:szCs w:val="28"/>
          </w:rPr>
        </w:pPr>
        <w:r w:rsidRPr="00017104">
          <w:rPr>
            <w:rFonts w:ascii="宋体" w:hAnsi="宋体"/>
            <w:sz w:val="28"/>
            <w:szCs w:val="28"/>
          </w:rPr>
          <w:fldChar w:fldCharType="begin"/>
        </w:r>
        <w:r w:rsidRPr="00017104">
          <w:rPr>
            <w:rFonts w:ascii="宋体" w:hAnsi="宋体"/>
            <w:sz w:val="28"/>
            <w:szCs w:val="28"/>
          </w:rPr>
          <w:instrText xml:space="preserve"> PAGE   \* MERGEFORMAT </w:instrText>
        </w:r>
        <w:r w:rsidRPr="00017104">
          <w:rPr>
            <w:rFonts w:ascii="宋体" w:hAnsi="宋体"/>
            <w:sz w:val="28"/>
            <w:szCs w:val="28"/>
          </w:rPr>
          <w:fldChar w:fldCharType="separate"/>
        </w:r>
        <w:r w:rsidR="00831DB8" w:rsidRPr="00831DB8">
          <w:rPr>
            <w:rFonts w:ascii="宋体" w:hAnsi="宋体"/>
            <w:noProof/>
            <w:sz w:val="28"/>
            <w:szCs w:val="28"/>
            <w:lang w:val="zh-CN"/>
          </w:rPr>
          <w:t>-</w:t>
        </w:r>
        <w:r w:rsidR="00831DB8">
          <w:rPr>
            <w:rFonts w:ascii="宋体" w:hAnsi="宋体"/>
            <w:noProof/>
            <w:sz w:val="28"/>
            <w:szCs w:val="28"/>
          </w:rPr>
          <w:t xml:space="preserve"> 1 -</w:t>
        </w:r>
        <w:r w:rsidRPr="00017104">
          <w:rPr>
            <w:rFonts w:ascii="宋体" w:hAnsi="宋体"/>
            <w:noProof/>
            <w:sz w:val="28"/>
            <w:szCs w:val="28"/>
            <w:lang w:val="zh-CN"/>
          </w:rPr>
          <w:fldChar w:fldCharType="end"/>
        </w:r>
      </w:p>
    </w:sdtContent>
  </w:sdt>
  <w:p w:rsidR="00F00AD0" w:rsidRPr="00616A01" w:rsidRDefault="00F00AD0" w:rsidP="00017104">
    <w:pPr>
      <w:pStyle w:val="a4"/>
      <w:rPr>
        <w:rFonts w:asci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23D" w:rsidRDefault="0058123D" w:rsidP="00594860">
      <w:r>
        <w:separator/>
      </w:r>
    </w:p>
  </w:footnote>
  <w:footnote w:type="continuationSeparator" w:id="0">
    <w:p w:rsidR="0058123D" w:rsidRDefault="0058123D" w:rsidP="005948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3"/>
      <w:numFmt w:val="decimal"/>
      <w:suff w:val="nothing"/>
      <w:lvlText w:val="%1、"/>
      <w:lvlJc w:val="left"/>
      <w:rPr>
        <w:rFonts w:cs="Times New Roman"/>
      </w:rPr>
    </w:lvl>
  </w:abstractNum>
  <w:abstractNum w:abstractNumId="1">
    <w:nsid w:val="00000005"/>
    <w:multiLevelType w:val="singleLevel"/>
    <w:tmpl w:val="00000005"/>
    <w:lvl w:ilvl="0">
      <w:start w:val="6"/>
      <w:numFmt w:val="chineseCounting"/>
      <w:suff w:val="nothing"/>
      <w:lvlText w:val="%1、"/>
      <w:lvlJc w:val="left"/>
      <w:rPr>
        <w:rFonts w:cs="Times New Roman"/>
      </w:rPr>
    </w:lvl>
  </w:abstractNum>
  <w:abstractNum w:abstractNumId="2">
    <w:nsid w:val="00000008"/>
    <w:multiLevelType w:val="singleLevel"/>
    <w:tmpl w:val="00000008"/>
    <w:lvl w:ilvl="0">
      <w:start w:val="2"/>
      <w:numFmt w:val="decimal"/>
      <w:suff w:val="nothing"/>
      <w:lvlText w:val="%1、"/>
      <w:lvlJc w:val="left"/>
      <w:rPr>
        <w:rFonts w:cs="Times New Roman"/>
      </w:rPr>
    </w:lvl>
  </w:abstractNum>
  <w:abstractNum w:abstractNumId="3">
    <w:nsid w:val="0000000F"/>
    <w:multiLevelType w:val="singleLevel"/>
    <w:tmpl w:val="0000000F"/>
    <w:lvl w:ilvl="0">
      <w:start w:val="2"/>
      <w:numFmt w:val="decimal"/>
      <w:suff w:val="nothing"/>
      <w:lvlText w:val="（%1）"/>
      <w:lvlJc w:val="left"/>
      <w:rPr>
        <w:rFonts w:cs="Times New Roman"/>
      </w:rPr>
    </w:lvl>
  </w:abstractNum>
  <w:abstractNum w:abstractNumId="4">
    <w:nsid w:val="00000010"/>
    <w:multiLevelType w:val="singleLevel"/>
    <w:tmpl w:val="00000010"/>
    <w:lvl w:ilvl="0">
      <w:start w:val="2"/>
      <w:numFmt w:val="chineseCounting"/>
      <w:suff w:val="nothing"/>
      <w:lvlText w:val="%1、"/>
      <w:lvlJc w:val="left"/>
      <w:rPr>
        <w:rFonts w:cs="Times New Roman"/>
      </w:rPr>
    </w:lvl>
  </w:abstractNum>
  <w:abstractNum w:abstractNumId="5">
    <w:nsid w:val="00000011"/>
    <w:multiLevelType w:val="singleLevel"/>
    <w:tmpl w:val="00000011"/>
    <w:lvl w:ilvl="0">
      <w:start w:val="2"/>
      <w:numFmt w:val="decimal"/>
      <w:suff w:val="nothing"/>
      <w:lvlText w:val="（%1）"/>
      <w:lvlJc w:val="left"/>
      <w:rPr>
        <w:rFonts w:cs="Times New Roman"/>
      </w:rPr>
    </w:lvl>
  </w:abstractNum>
  <w:abstractNum w:abstractNumId="6">
    <w:nsid w:val="00000013"/>
    <w:multiLevelType w:val="singleLevel"/>
    <w:tmpl w:val="00000013"/>
    <w:lvl w:ilvl="0">
      <w:start w:val="2"/>
      <w:numFmt w:val="decimal"/>
      <w:suff w:val="nothing"/>
      <w:lvlText w:val="%1、"/>
      <w:lvlJc w:val="left"/>
      <w:rPr>
        <w:rFonts w:cs="Times New Roman"/>
      </w:rPr>
    </w:lvl>
  </w:abstractNum>
  <w:abstractNum w:abstractNumId="7">
    <w:nsid w:val="00000014"/>
    <w:multiLevelType w:val="singleLevel"/>
    <w:tmpl w:val="00000014"/>
    <w:lvl w:ilvl="0">
      <w:start w:val="2"/>
      <w:numFmt w:val="decimal"/>
      <w:suff w:val="nothing"/>
      <w:lvlText w:val="%1、"/>
      <w:lvlJc w:val="left"/>
      <w:rPr>
        <w:rFonts w:cs="Times New Roman"/>
      </w:rPr>
    </w:lvl>
  </w:abstractNum>
  <w:abstractNum w:abstractNumId="8">
    <w:nsid w:val="00000015"/>
    <w:multiLevelType w:val="singleLevel"/>
    <w:tmpl w:val="00000015"/>
    <w:lvl w:ilvl="0">
      <w:start w:val="2"/>
      <w:numFmt w:val="decimal"/>
      <w:suff w:val="nothing"/>
      <w:lvlText w:val="（%1）"/>
      <w:lvlJc w:val="left"/>
      <w:rPr>
        <w:rFonts w:cs="Times New Roman"/>
      </w:rPr>
    </w:lvl>
  </w:abstractNum>
  <w:abstractNum w:abstractNumId="9">
    <w:nsid w:val="05430BCA"/>
    <w:multiLevelType w:val="multilevel"/>
    <w:tmpl w:val="05430BCA"/>
    <w:lvl w:ilvl="0">
      <w:start w:val="1"/>
      <w:numFmt w:val="decimal"/>
      <w:lvlText w:val="%1、"/>
      <w:lvlJc w:val="left"/>
      <w:pPr>
        <w:ind w:left="1430" w:hanging="720"/>
      </w:pPr>
      <w:rPr>
        <w:rFonts w:cs="Times New Roman" w:hint="default"/>
      </w:rPr>
    </w:lvl>
    <w:lvl w:ilvl="1">
      <w:start w:val="1"/>
      <w:numFmt w:val="lowerLetter"/>
      <w:lvlText w:val="%2)"/>
      <w:lvlJc w:val="left"/>
      <w:pPr>
        <w:ind w:left="1550" w:hanging="420"/>
      </w:pPr>
      <w:rPr>
        <w:rFonts w:cs="Times New Roman"/>
      </w:rPr>
    </w:lvl>
    <w:lvl w:ilvl="2">
      <w:start w:val="1"/>
      <w:numFmt w:val="lowerRoman"/>
      <w:lvlText w:val="%3."/>
      <w:lvlJc w:val="right"/>
      <w:pPr>
        <w:ind w:left="1970" w:hanging="420"/>
      </w:pPr>
      <w:rPr>
        <w:rFonts w:cs="Times New Roman"/>
      </w:rPr>
    </w:lvl>
    <w:lvl w:ilvl="3">
      <w:start w:val="1"/>
      <w:numFmt w:val="decimal"/>
      <w:lvlText w:val="%4."/>
      <w:lvlJc w:val="left"/>
      <w:pPr>
        <w:ind w:left="2390" w:hanging="420"/>
      </w:pPr>
      <w:rPr>
        <w:rFonts w:cs="Times New Roman"/>
      </w:rPr>
    </w:lvl>
    <w:lvl w:ilvl="4">
      <w:start w:val="1"/>
      <w:numFmt w:val="lowerLetter"/>
      <w:lvlText w:val="%5)"/>
      <w:lvlJc w:val="left"/>
      <w:pPr>
        <w:ind w:left="2810" w:hanging="420"/>
      </w:pPr>
      <w:rPr>
        <w:rFonts w:cs="Times New Roman"/>
      </w:rPr>
    </w:lvl>
    <w:lvl w:ilvl="5">
      <w:start w:val="1"/>
      <w:numFmt w:val="lowerRoman"/>
      <w:lvlText w:val="%6."/>
      <w:lvlJc w:val="right"/>
      <w:pPr>
        <w:ind w:left="3230" w:hanging="420"/>
      </w:pPr>
      <w:rPr>
        <w:rFonts w:cs="Times New Roman"/>
      </w:rPr>
    </w:lvl>
    <w:lvl w:ilvl="6">
      <w:start w:val="1"/>
      <w:numFmt w:val="decimal"/>
      <w:lvlText w:val="%7."/>
      <w:lvlJc w:val="left"/>
      <w:pPr>
        <w:ind w:left="3650" w:hanging="420"/>
      </w:pPr>
      <w:rPr>
        <w:rFonts w:cs="Times New Roman"/>
      </w:rPr>
    </w:lvl>
    <w:lvl w:ilvl="7">
      <w:start w:val="1"/>
      <w:numFmt w:val="lowerLetter"/>
      <w:lvlText w:val="%8)"/>
      <w:lvlJc w:val="left"/>
      <w:pPr>
        <w:ind w:left="4070" w:hanging="420"/>
      </w:pPr>
      <w:rPr>
        <w:rFonts w:cs="Times New Roman"/>
      </w:rPr>
    </w:lvl>
    <w:lvl w:ilvl="8">
      <w:start w:val="1"/>
      <w:numFmt w:val="lowerRoman"/>
      <w:lvlText w:val="%9."/>
      <w:lvlJc w:val="right"/>
      <w:pPr>
        <w:ind w:left="4490" w:hanging="420"/>
      </w:pPr>
      <w:rPr>
        <w:rFonts w:cs="Times New Roman"/>
      </w:rPr>
    </w:lvl>
  </w:abstractNum>
  <w:abstractNum w:abstractNumId="10">
    <w:nsid w:val="17E01870"/>
    <w:multiLevelType w:val="hybridMultilevel"/>
    <w:tmpl w:val="FAAEACE6"/>
    <w:lvl w:ilvl="0" w:tplc="E098A246">
      <w:start w:val="1"/>
      <w:numFmt w:val="japaneseCounting"/>
      <w:lvlText w:val="%1、"/>
      <w:lvlJc w:val="left"/>
      <w:pPr>
        <w:ind w:left="1215" w:hanging="720"/>
      </w:pPr>
      <w:rPr>
        <w:rFonts w:cs="Times New Roman" w:hint="default"/>
      </w:rPr>
    </w:lvl>
    <w:lvl w:ilvl="1" w:tplc="04090019" w:tentative="1">
      <w:start w:val="1"/>
      <w:numFmt w:val="lowerLetter"/>
      <w:lvlText w:val="%2)"/>
      <w:lvlJc w:val="left"/>
      <w:pPr>
        <w:ind w:left="1335" w:hanging="420"/>
      </w:pPr>
      <w:rPr>
        <w:rFonts w:cs="Times New Roman"/>
      </w:rPr>
    </w:lvl>
    <w:lvl w:ilvl="2" w:tplc="0409001B" w:tentative="1">
      <w:start w:val="1"/>
      <w:numFmt w:val="lowerRoman"/>
      <w:lvlText w:val="%3."/>
      <w:lvlJc w:val="right"/>
      <w:pPr>
        <w:ind w:left="1755" w:hanging="420"/>
      </w:pPr>
      <w:rPr>
        <w:rFonts w:cs="Times New Roman"/>
      </w:rPr>
    </w:lvl>
    <w:lvl w:ilvl="3" w:tplc="0409000F" w:tentative="1">
      <w:start w:val="1"/>
      <w:numFmt w:val="decimal"/>
      <w:lvlText w:val="%4."/>
      <w:lvlJc w:val="left"/>
      <w:pPr>
        <w:ind w:left="2175" w:hanging="420"/>
      </w:pPr>
      <w:rPr>
        <w:rFonts w:cs="Times New Roman"/>
      </w:rPr>
    </w:lvl>
    <w:lvl w:ilvl="4" w:tplc="04090019" w:tentative="1">
      <w:start w:val="1"/>
      <w:numFmt w:val="lowerLetter"/>
      <w:lvlText w:val="%5)"/>
      <w:lvlJc w:val="left"/>
      <w:pPr>
        <w:ind w:left="2595" w:hanging="420"/>
      </w:pPr>
      <w:rPr>
        <w:rFonts w:cs="Times New Roman"/>
      </w:rPr>
    </w:lvl>
    <w:lvl w:ilvl="5" w:tplc="0409001B" w:tentative="1">
      <w:start w:val="1"/>
      <w:numFmt w:val="lowerRoman"/>
      <w:lvlText w:val="%6."/>
      <w:lvlJc w:val="right"/>
      <w:pPr>
        <w:ind w:left="3015" w:hanging="420"/>
      </w:pPr>
      <w:rPr>
        <w:rFonts w:cs="Times New Roman"/>
      </w:rPr>
    </w:lvl>
    <w:lvl w:ilvl="6" w:tplc="0409000F" w:tentative="1">
      <w:start w:val="1"/>
      <w:numFmt w:val="decimal"/>
      <w:lvlText w:val="%7."/>
      <w:lvlJc w:val="left"/>
      <w:pPr>
        <w:ind w:left="3435" w:hanging="420"/>
      </w:pPr>
      <w:rPr>
        <w:rFonts w:cs="Times New Roman"/>
      </w:rPr>
    </w:lvl>
    <w:lvl w:ilvl="7" w:tplc="04090019" w:tentative="1">
      <w:start w:val="1"/>
      <w:numFmt w:val="lowerLetter"/>
      <w:lvlText w:val="%8)"/>
      <w:lvlJc w:val="left"/>
      <w:pPr>
        <w:ind w:left="3855" w:hanging="420"/>
      </w:pPr>
      <w:rPr>
        <w:rFonts w:cs="Times New Roman"/>
      </w:rPr>
    </w:lvl>
    <w:lvl w:ilvl="8" w:tplc="0409001B" w:tentative="1">
      <w:start w:val="1"/>
      <w:numFmt w:val="lowerRoman"/>
      <w:lvlText w:val="%9."/>
      <w:lvlJc w:val="right"/>
      <w:pPr>
        <w:ind w:left="4275" w:hanging="420"/>
      </w:pPr>
      <w:rPr>
        <w:rFonts w:cs="Times New Roman"/>
      </w:rPr>
    </w:lvl>
  </w:abstractNum>
  <w:abstractNum w:abstractNumId="11">
    <w:nsid w:val="531D67B1"/>
    <w:multiLevelType w:val="singleLevel"/>
    <w:tmpl w:val="531D67B1"/>
    <w:lvl w:ilvl="0">
      <w:start w:val="1"/>
      <w:numFmt w:val="decimal"/>
      <w:suff w:val="nothing"/>
      <w:lvlText w:val="%1."/>
      <w:lvlJc w:val="left"/>
      <w:rPr>
        <w:rFonts w:cs="Times New Roman"/>
      </w:rPr>
    </w:lvl>
  </w:abstractNum>
  <w:abstractNum w:abstractNumId="12">
    <w:nsid w:val="586B4C36"/>
    <w:multiLevelType w:val="singleLevel"/>
    <w:tmpl w:val="586B4C36"/>
    <w:lvl w:ilvl="0">
      <w:start w:val="4"/>
      <w:numFmt w:val="chineseCounting"/>
      <w:suff w:val="nothing"/>
      <w:lvlText w:val="（%1）"/>
      <w:lvlJc w:val="left"/>
    </w:lvl>
  </w:abstractNum>
  <w:abstractNum w:abstractNumId="13">
    <w:nsid w:val="6CAC5FC4"/>
    <w:multiLevelType w:val="hybridMultilevel"/>
    <w:tmpl w:val="28F22552"/>
    <w:lvl w:ilvl="0" w:tplc="F0A0C542">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10"/>
  </w:num>
  <w:num w:numId="2">
    <w:abstractNumId w:val="11"/>
  </w:num>
  <w:num w:numId="3">
    <w:abstractNumId w:val="13"/>
  </w:num>
  <w:num w:numId="4">
    <w:abstractNumId w:val="4"/>
  </w:num>
  <w:num w:numId="5">
    <w:abstractNumId w:val="9"/>
  </w:num>
  <w:num w:numId="6">
    <w:abstractNumId w:val="2"/>
  </w:num>
  <w:num w:numId="7">
    <w:abstractNumId w:val="7"/>
  </w:num>
  <w:num w:numId="8">
    <w:abstractNumId w:val="0"/>
  </w:num>
  <w:num w:numId="9">
    <w:abstractNumId w:val="6"/>
  </w:num>
  <w:num w:numId="10">
    <w:abstractNumId w:val="5"/>
  </w:num>
  <w:num w:numId="11">
    <w:abstractNumId w:val="8"/>
  </w:num>
  <w:num w:numId="12">
    <w:abstractNumId w:val="3"/>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CCD"/>
    <w:rsid w:val="0000011E"/>
    <w:rsid w:val="00002592"/>
    <w:rsid w:val="00006381"/>
    <w:rsid w:val="00013453"/>
    <w:rsid w:val="00017104"/>
    <w:rsid w:val="00034240"/>
    <w:rsid w:val="000632F6"/>
    <w:rsid w:val="000660E5"/>
    <w:rsid w:val="00071F79"/>
    <w:rsid w:val="00072A48"/>
    <w:rsid w:val="00074590"/>
    <w:rsid w:val="00086374"/>
    <w:rsid w:val="000929ED"/>
    <w:rsid w:val="000A61FF"/>
    <w:rsid w:val="000B71DA"/>
    <w:rsid w:val="000C307B"/>
    <w:rsid w:val="000D739C"/>
    <w:rsid w:val="000E152A"/>
    <w:rsid w:val="000E5DCF"/>
    <w:rsid w:val="000F23A4"/>
    <w:rsid w:val="00101FA8"/>
    <w:rsid w:val="001225B2"/>
    <w:rsid w:val="00122779"/>
    <w:rsid w:val="001348F9"/>
    <w:rsid w:val="0013626B"/>
    <w:rsid w:val="00137688"/>
    <w:rsid w:val="0015068C"/>
    <w:rsid w:val="0016185A"/>
    <w:rsid w:val="00161D9D"/>
    <w:rsid w:val="00162947"/>
    <w:rsid w:val="00162A5E"/>
    <w:rsid w:val="00183DE4"/>
    <w:rsid w:val="00191674"/>
    <w:rsid w:val="00193CF3"/>
    <w:rsid w:val="001A55FF"/>
    <w:rsid w:val="001A6AE0"/>
    <w:rsid w:val="001A7B40"/>
    <w:rsid w:val="001B0C4E"/>
    <w:rsid w:val="001B4FEE"/>
    <w:rsid w:val="001B7B8C"/>
    <w:rsid w:val="001D0DDC"/>
    <w:rsid w:val="001D16FA"/>
    <w:rsid w:val="001D788C"/>
    <w:rsid w:val="001E32DC"/>
    <w:rsid w:val="001F2793"/>
    <w:rsid w:val="002001CD"/>
    <w:rsid w:val="002012B1"/>
    <w:rsid w:val="00202172"/>
    <w:rsid w:val="00204B82"/>
    <w:rsid w:val="00213FAB"/>
    <w:rsid w:val="0021509C"/>
    <w:rsid w:val="00232E28"/>
    <w:rsid w:val="00237E0F"/>
    <w:rsid w:val="00252382"/>
    <w:rsid w:val="00255F7E"/>
    <w:rsid w:val="00256D80"/>
    <w:rsid w:val="00261A42"/>
    <w:rsid w:val="002905DB"/>
    <w:rsid w:val="0029295E"/>
    <w:rsid w:val="0029666B"/>
    <w:rsid w:val="002967F0"/>
    <w:rsid w:val="002B15FD"/>
    <w:rsid w:val="002B3691"/>
    <w:rsid w:val="002C6F51"/>
    <w:rsid w:val="002D3279"/>
    <w:rsid w:val="002D5B15"/>
    <w:rsid w:val="002E47BF"/>
    <w:rsid w:val="002E743A"/>
    <w:rsid w:val="002E74F6"/>
    <w:rsid w:val="002F16AC"/>
    <w:rsid w:val="002F6297"/>
    <w:rsid w:val="002F6905"/>
    <w:rsid w:val="003105F7"/>
    <w:rsid w:val="00314A13"/>
    <w:rsid w:val="00317896"/>
    <w:rsid w:val="00323165"/>
    <w:rsid w:val="00325591"/>
    <w:rsid w:val="00334A15"/>
    <w:rsid w:val="00337119"/>
    <w:rsid w:val="003376BC"/>
    <w:rsid w:val="00343BF0"/>
    <w:rsid w:val="003503A5"/>
    <w:rsid w:val="00351A92"/>
    <w:rsid w:val="00354F8F"/>
    <w:rsid w:val="00355F90"/>
    <w:rsid w:val="0036260E"/>
    <w:rsid w:val="003643B6"/>
    <w:rsid w:val="00367544"/>
    <w:rsid w:val="0037003C"/>
    <w:rsid w:val="003763A9"/>
    <w:rsid w:val="00380BE6"/>
    <w:rsid w:val="00392EA3"/>
    <w:rsid w:val="00393FDA"/>
    <w:rsid w:val="003A22AA"/>
    <w:rsid w:val="003C4968"/>
    <w:rsid w:val="003E2E8E"/>
    <w:rsid w:val="003F4B5E"/>
    <w:rsid w:val="003F7EE9"/>
    <w:rsid w:val="0040264A"/>
    <w:rsid w:val="00403D80"/>
    <w:rsid w:val="004066E3"/>
    <w:rsid w:val="00415A26"/>
    <w:rsid w:val="00427B88"/>
    <w:rsid w:val="00433F17"/>
    <w:rsid w:val="00440BEC"/>
    <w:rsid w:val="0044183B"/>
    <w:rsid w:val="00446641"/>
    <w:rsid w:val="00446C07"/>
    <w:rsid w:val="00452544"/>
    <w:rsid w:val="00453F0F"/>
    <w:rsid w:val="00456816"/>
    <w:rsid w:val="00460C03"/>
    <w:rsid w:val="004625D6"/>
    <w:rsid w:val="00462776"/>
    <w:rsid w:val="004728D4"/>
    <w:rsid w:val="00481DE4"/>
    <w:rsid w:val="00497E50"/>
    <w:rsid w:val="004A2DD7"/>
    <w:rsid w:val="004A44F9"/>
    <w:rsid w:val="004B0606"/>
    <w:rsid w:val="004C7372"/>
    <w:rsid w:val="004C7CDC"/>
    <w:rsid w:val="004D37BB"/>
    <w:rsid w:val="004E7532"/>
    <w:rsid w:val="004F5224"/>
    <w:rsid w:val="00502EE1"/>
    <w:rsid w:val="00503344"/>
    <w:rsid w:val="00506A4B"/>
    <w:rsid w:val="0051068D"/>
    <w:rsid w:val="00512263"/>
    <w:rsid w:val="005124FB"/>
    <w:rsid w:val="00513F61"/>
    <w:rsid w:val="005145BE"/>
    <w:rsid w:val="00544898"/>
    <w:rsid w:val="0056157F"/>
    <w:rsid w:val="00571EE6"/>
    <w:rsid w:val="00574722"/>
    <w:rsid w:val="00576D6B"/>
    <w:rsid w:val="0058123D"/>
    <w:rsid w:val="005916BB"/>
    <w:rsid w:val="00594860"/>
    <w:rsid w:val="005A3748"/>
    <w:rsid w:val="005A6CF2"/>
    <w:rsid w:val="005B7C20"/>
    <w:rsid w:val="005E45F3"/>
    <w:rsid w:val="005E4C5E"/>
    <w:rsid w:val="005F289D"/>
    <w:rsid w:val="005F4DB9"/>
    <w:rsid w:val="006000FC"/>
    <w:rsid w:val="006147F7"/>
    <w:rsid w:val="0061677D"/>
    <w:rsid w:val="00616A01"/>
    <w:rsid w:val="00620E8C"/>
    <w:rsid w:val="00623694"/>
    <w:rsid w:val="006366C6"/>
    <w:rsid w:val="00640DD5"/>
    <w:rsid w:val="00655016"/>
    <w:rsid w:val="00662E24"/>
    <w:rsid w:val="006864A7"/>
    <w:rsid w:val="006A040A"/>
    <w:rsid w:val="006A3700"/>
    <w:rsid w:val="006A56B3"/>
    <w:rsid w:val="006B0799"/>
    <w:rsid w:val="006B6778"/>
    <w:rsid w:val="006C290D"/>
    <w:rsid w:val="006C3054"/>
    <w:rsid w:val="006C5FD4"/>
    <w:rsid w:val="006C6FA4"/>
    <w:rsid w:val="006D08B2"/>
    <w:rsid w:val="006D0A17"/>
    <w:rsid w:val="006F5109"/>
    <w:rsid w:val="00721C65"/>
    <w:rsid w:val="00726B7C"/>
    <w:rsid w:val="00732848"/>
    <w:rsid w:val="0073291C"/>
    <w:rsid w:val="007439BC"/>
    <w:rsid w:val="00752F42"/>
    <w:rsid w:val="0076387E"/>
    <w:rsid w:val="00767158"/>
    <w:rsid w:val="007735D8"/>
    <w:rsid w:val="00777D2D"/>
    <w:rsid w:val="00782071"/>
    <w:rsid w:val="00785AD7"/>
    <w:rsid w:val="007900F4"/>
    <w:rsid w:val="007914DF"/>
    <w:rsid w:val="00791BB4"/>
    <w:rsid w:val="007A3D38"/>
    <w:rsid w:val="007C3638"/>
    <w:rsid w:val="007C4D18"/>
    <w:rsid w:val="007C754C"/>
    <w:rsid w:val="007C7F22"/>
    <w:rsid w:val="007D1734"/>
    <w:rsid w:val="007F1288"/>
    <w:rsid w:val="00803F03"/>
    <w:rsid w:val="00807C06"/>
    <w:rsid w:val="00825380"/>
    <w:rsid w:val="008254E7"/>
    <w:rsid w:val="00831DB8"/>
    <w:rsid w:val="008424C7"/>
    <w:rsid w:val="00851B1E"/>
    <w:rsid w:val="0086316A"/>
    <w:rsid w:val="00871346"/>
    <w:rsid w:val="008A07DB"/>
    <w:rsid w:val="008A1AAC"/>
    <w:rsid w:val="008A2A1F"/>
    <w:rsid w:val="008A3524"/>
    <w:rsid w:val="008A78B0"/>
    <w:rsid w:val="008B3E91"/>
    <w:rsid w:val="008B4F63"/>
    <w:rsid w:val="008C01C2"/>
    <w:rsid w:val="008C1EB0"/>
    <w:rsid w:val="008C4D38"/>
    <w:rsid w:val="008E72B2"/>
    <w:rsid w:val="008F65DD"/>
    <w:rsid w:val="00900507"/>
    <w:rsid w:val="009019FD"/>
    <w:rsid w:val="0090477E"/>
    <w:rsid w:val="00906272"/>
    <w:rsid w:val="00906E12"/>
    <w:rsid w:val="0092289A"/>
    <w:rsid w:val="00923D8F"/>
    <w:rsid w:val="009308B9"/>
    <w:rsid w:val="00931C21"/>
    <w:rsid w:val="00937C86"/>
    <w:rsid w:val="00942B5C"/>
    <w:rsid w:val="00946E27"/>
    <w:rsid w:val="00954EFD"/>
    <w:rsid w:val="009719D3"/>
    <w:rsid w:val="00982C74"/>
    <w:rsid w:val="0098508A"/>
    <w:rsid w:val="00986D1F"/>
    <w:rsid w:val="009923E6"/>
    <w:rsid w:val="00995CF3"/>
    <w:rsid w:val="009A280A"/>
    <w:rsid w:val="009A79EE"/>
    <w:rsid w:val="009B09C3"/>
    <w:rsid w:val="009B0ED9"/>
    <w:rsid w:val="009B3347"/>
    <w:rsid w:val="009B5422"/>
    <w:rsid w:val="009B67AF"/>
    <w:rsid w:val="009C4CD9"/>
    <w:rsid w:val="009D1730"/>
    <w:rsid w:val="009E4624"/>
    <w:rsid w:val="009F0BB3"/>
    <w:rsid w:val="009F1811"/>
    <w:rsid w:val="009F6754"/>
    <w:rsid w:val="00A00832"/>
    <w:rsid w:val="00A0094F"/>
    <w:rsid w:val="00A0174F"/>
    <w:rsid w:val="00A04015"/>
    <w:rsid w:val="00A06DBD"/>
    <w:rsid w:val="00A106BC"/>
    <w:rsid w:val="00A13635"/>
    <w:rsid w:val="00A210A9"/>
    <w:rsid w:val="00A33997"/>
    <w:rsid w:val="00A40BF9"/>
    <w:rsid w:val="00A459F8"/>
    <w:rsid w:val="00A45CEC"/>
    <w:rsid w:val="00A53FB3"/>
    <w:rsid w:val="00A612BC"/>
    <w:rsid w:val="00A64DD9"/>
    <w:rsid w:val="00A672CA"/>
    <w:rsid w:val="00A7104B"/>
    <w:rsid w:val="00A743B4"/>
    <w:rsid w:val="00A77274"/>
    <w:rsid w:val="00A823A0"/>
    <w:rsid w:val="00A85F11"/>
    <w:rsid w:val="00A864B3"/>
    <w:rsid w:val="00A86D17"/>
    <w:rsid w:val="00A90CC6"/>
    <w:rsid w:val="00A937C0"/>
    <w:rsid w:val="00A948D3"/>
    <w:rsid w:val="00AB2157"/>
    <w:rsid w:val="00AC4C4E"/>
    <w:rsid w:val="00AC552F"/>
    <w:rsid w:val="00AE133C"/>
    <w:rsid w:val="00AE1AFB"/>
    <w:rsid w:val="00AE5A94"/>
    <w:rsid w:val="00AE7CCD"/>
    <w:rsid w:val="00AF3C3F"/>
    <w:rsid w:val="00B02C30"/>
    <w:rsid w:val="00B15739"/>
    <w:rsid w:val="00B16C55"/>
    <w:rsid w:val="00B20819"/>
    <w:rsid w:val="00B34288"/>
    <w:rsid w:val="00B34631"/>
    <w:rsid w:val="00B409E4"/>
    <w:rsid w:val="00B53215"/>
    <w:rsid w:val="00B603B2"/>
    <w:rsid w:val="00B7677F"/>
    <w:rsid w:val="00B93DD6"/>
    <w:rsid w:val="00B95830"/>
    <w:rsid w:val="00BA03E9"/>
    <w:rsid w:val="00BB5DFE"/>
    <w:rsid w:val="00BC0092"/>
    <w:rsid w:val="00BD528D"/>
    <w:rsid w:val="00BD6627"/>
    <w:rsid w:val="00BE0E83"/>
    <w:rsid w:val="00BE7962"/>
    <w:rsid w:val="00C01C06"/>
    <w:rsid w:val="00C0206F"/>
    <w:rsid w:val="00C038D8"/>
    <w:rsid w:val="00C041FE"/>
    <w:rsid w:val="00C046A6"/>
    <w:rsid w:val="00C064BF"/>
    <w:rsid w:val="00C14F90"/>
    <w:rsid w:val="00C41D70"/>
    <w:rsid w:val="00C43EAE"/>
    <w:rsid w:val="00C53E17"/>
    <w:rsid w:val="00C5769D"/>
    <w:rsid w:val="00C57F64"/>
    <w:rsid w:val="00C634CD"/>
    <w:rsid w:val="00C775FC"/>
    <w:rsid w:val="00C844A8"/>
    <w:rsid w:val="00C858BB"/>
    <w:rsid w:val="00CA3DE5"/>
    <w:rsid w:val="00CA6B61"/>
    <w:rsid w:val="00CC0E26"/>
    <w:rsid w:val="00CC494E"/>
    <w:rsid w:val="00CD4362"/>
    <w:rsid w:val="00CF04FB"/>
    <w:rsid w:val="00CF301D"/>
    <w:rsid w:val="00D24369"/>
    <w:rsid w:val="00D2622C"/>
    <w:rsid w:val="00D31950"/>
    <w:rsid w:val="00D325E3"/>
    <w:rsid w:val="00D51129"/>
    <w:rsid w:val="00D53909"/>
    <w:rsid w:val="00D5591A"/>
    <w:rsid w:val="00D715AC"/>
    <w:rsid w:val="00D74146"/>
    <w:rsid w:val="00D745C9"/>
    <w:rsid w:val="00D8053A"/>
    <w:rsid w:val="00D86661"/>
    <w:rsid w:val="00D9726D"/>
    <w:rsid w:val="00DA15A5"/>
    <w:rsid w:val="00DB41F3"/>
    <w:rsid w:val="00DB69A6"/>
    <w:rsid w:val="00DC13E7"/>
    <w:rsid w:val="00DC32BE"/>
    <w:rsid w:val="00DC65A8"/>
    <w:rsid w:val="00DC6FE0"/>
    <w:rsid w:val="00DD7BA6"/>
    <w:rsid w:val="00DE7D39"/>
    <w:rsid w:val="00DF2CE5"/>
    <w:rsid w:val="00DF7D7A"/>
    <w:rsid w:val="00E0316A"/>
    <w:rsid w:val="00E10157"/>
    <w:rsid w:val="00E14EA9"/>
    <w:rsid w:val="00E2663D"/>
    <w:rsid w:val="00E340F6"/>
    <w:rsid w:val="00E35535"/>
    <w:rsid w:val="00E3699A"/>
    <w:rsid w:val="00E37B2A"/>
    <w:rsid w:val="00E4331C"/>
    <w:rsid w:val="00E50844"/>
    <w:rsid w:val="00E5151E"/>
    <w:rsid w:val="00E73C48"/>
    <w:rsid w:val="00E77A44"/>
    <w:rsid w:val="00E91394"/>
    <w:rsid w:val="00EB1539"/>
    <w:rsid w:val="00EB3492"/>
    <w:rsid w:val="00EB4455"/>
    <w:rsid w:val="00EC6C69"/>
    <w:rsid w:val="00ED36D0"/>
    <w:rsid w:val="00ED5EA6"/>
    <w:rsid w:val="00ED62B3"/>
    <w:rsid w:val="00EE1764"/>
    <w:rsid w:val="00EF068D"/>
    <w:rsid w:val="00EF14D6"/>
    <w:rsid w:val="00EF254D"/>
    <w:rsid w:val="00EF6164"/>
    <w:rsid w:val="00F00AD0"/>
    <w:rsid w:val="00F01689"/>
    <w:rsid w:val="00F06443"/>
    <w:rsid w:val="00F20964"/>
    <w:rsid w:val="00F34B80"/>
    <w:rsid w:val="00F456E0"/>
    <w:rsid w:val="00F46EAD"/>
    <w:rsid w:val="00F56D5B"/>
    <w:rsid w:val="00F56D8A"/>
    <w:rsid w:val="00F60297"/>
    <w:rsid w:val="00F60A54"/>
    <w:rsid w:val="00F636DA"/>
    <w:rsid w:val="00F70FD6"/>
    <w:rsid w:val="00F72364"/>
    <w:rsid w:val="00F7473E"/>
    <w:rsid w:val="00F77C2E"/>
    <w:rsid w:val="00F835FA"/>
    <w:rsid w:val="00F8648A"/>
    <w:rsid w:val="00F9551E"/>
    <w:rsid w:val="00F9778E"/>
    <w:rsid w:val="00FA2DD5"/>
    <w:rsid w:val="00FB00B6"/>
    <w:rsid w:val="00FB343F"/>
    <w:rsid w:val="00FC25BC"/>
    <w:rsid w:val="00FC2EDB"/>
    <w:rsid w:val="00FC63D8"/>
    <w:rsid w:val="00FD3E5C"/>
    <w:rsid w:val="00FE6DBE"/>
    <w:rsid w:val="00FF2905"/>
    <w:rsid w:val="00FF31EE"/>
    <w:rsid w:val="00FF3E95"/>
    <w:rsid w:val="00FF52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FA8"/>
    <w:pPr>
      <w:widowControl w:val="0"/>
      <w:jc w:val="both"/>
    </w:pPr>
    <w:rPr>
      <w:rFonts w:ascii="Times New Roman" w:hAnsi="Times New Roman"/>
      <w:kern w:val="2"/>
      <w:sz w:val="21"/>
      <w:szCs w:val="24"/>
    </w:rPr>
  </w:style>
  <w:style w:type="paragraph" w:styleId="3">
    <w:name w:val="heading 3"/>
    <w:basedOn w:val="a"/>
    <w:next w:val="a"/>
    <w:link w:val="3Char"/>
    <w:qFormat/>
    <w:locked/>
    <w:rsid w:val="008C01C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94860"/>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link w:val="a3"/>
    <w:locked/>
    <w:rsid w:val="00594860"/>
    <w:rPr>
      <w:sz w:val="18"/>
    </w:rPr>
  </w:style>
  <w:style w:type="paragraph" w:styleId="a4">
    <w:name w:val="footer"/>
    <w:basedOn w:val="a"/>
    <w:link w:val="Char0"/>
    <w:rsid w:val="00594860"/>
    <w:pPr>
      <w:tabs>
        <w:tab w:val="center" w:pos="4153"/>
        <w:tab w:val="right" w:pos="8306"/>
      </w:tabs>
      <w:snapToGrid w:val="0"/>
      <w:jc w:val="left"/>
    </w:pPr>
    <w:rPr>
      <w:rFonts w:ascii="Calibri" w:hAnsi="Calibri"/>
      <w:kern w:val="0"/>
      <w:sz w:val="18"/>
      <w:szCs w:val="18"/>
    </w:rPr>
  </w:style>
  <w:style w:type="character" w:customStyle="1" w:styleId="Char0">
    <w:name w:val="页脚 Char"/>
    <w:link w:val="a4"/>
    <w:uiPriority w:val="99"/>
    <w:locked/>
    <w:rsid w:val="00594860"/>
    <w:rPr>
      <w:sz w:val="18"/>
    </w:rPr>
  </w:style>
  <w:style w:type="character" w:styleId="a5">
    <w:name w:val="page number"/>
    <w:rsid w:val="00594860"/>
    <w:rPr>
      <w:rFonts w:cs="Times New Roman"/>
    </w:rPr>
  </w:style>
  <w:style w:type="character" w:styleId="a6">
    <w:name w:val="Strong"/>
    <w:qFormat/>
    <w:rsid w:val="00594860"/>
    <w:rPr>
      <w:rFonts w:cs="Times New Roman"/>
      <w:b/>
    </w:rPr>
  </w:style>
  <w:style w:type="paragraph" w:styleId="a7">
    <w:name w:val="Date"/>
    <w:basedOn w:val="a"/>
    <w:next w:val="a"/>
    <w:link w:val="Char1"/>
    <w:uiPriority w:val="99"/>
    <w:semiHidden/>
    <w:rsid w:val="00C858BB"/>
    <w:pPr>
      <w:ind w:leftChars="2500" w:left="100"/>
    </w:pPr>
    <w:rPr>
      <w:kern w:val="0"/>
      <w:sz w:val="24"/>
    </w:rPr>
  </w:style>
  <w:style w:type="character" w:customStyle="1" w:styleId="Char1">
    <w:name w:val="日期 Char"/>
    <w:link w:val="a7"/>
    <w:uiPriority w:val="99"/>
    <w:semiHidden/>
    <w:locked/>
    <w:rsid w:val="00C858BB"/>
    <w:rPr>
      <w:rFonts w:ascii="Times New Roman" w:eastAsia="宋体" w:hAnsi="Times New Roman"/>
      <w:sz w:val="24"/>
    </w:rPr>
  </w:style>
  <w:style w:type="table" w:styleId="a8">
    <w:name w:val="Table Grid"/>
    <w:basedOn w:val="a1"/>
    <w:uiPriority w:val="99"/>
    <w:rsid w:val="001D788C"/>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2"/>
    <w:rsid w:val="00E91394"/>
    <w:rPr>
      <w:kern w:val="0"/>
      <w:sz w:val="18"/>
      <w:szCs w:val="18"/>
    </w:rPr>
  </w:style>
  <w:style w:type="character" w:customStyle="1" w:styleId="Char2">
    <w:name w:val="批注框文本 Char"/>
    <w:link w:val="a9"/>
    <w:locked/>
    <w:rsid w:val="00E91394"/>
    <w:rPr>
      <w:rFonts w:ascii="Times New Roman" w:eastAsia="宋体" w:hAnsi="Times New Roman"/>
      <w:sz w:val="18"/>
    </w:rPr>
  </w:style>
  <w:style w:type="character" w:styleId="aa">
    <w:name w:val="annotation reference"/>
    <w:uiPriority w:val="99"/>
    <w:semiHidden/>
    <w:rsid w:val="001E32DC"/>
    <w:rPr>
      <w:rFonts w:cs="Times New Roman"/>
      <w:sz w:val="21"/>
    </w:rPr>
  </w:style>
  <w:style w:type="paragraph" w:styleId="ab">
    <w:name w:val="annotation text"/>
    <w:basedOn w:val="a"/>
    <w:link w:val="Char3"/>
    <w:uiPriority w:val="99"/>
    <w:semiHidden/>
    <w:rsid w:val="001E32DC"/>
    <w:pPr>
      <w:jc w:val="left"/>
    </w:pPr>
    <w:rPr>
      <w:kern w:val="0"/>
      <w:sz w:val="24"/>
    </w:rPr>
  </w:style>
  <w:style w:type="character" w:customStyle="1" w:styleId="Char3">
    <w:name w:val="批注文字 Char"/>
    <w:link w:val="ab"/>
    <w:uiPriority w:val="99"/>
    <w:semiHidden/>
    <w:locked/>
    <w:rsid w:val="001E32DC"/>
    <w:rPr>
      <w:rFonts w:ascii="Times New Roman" w:eastAsia="宋体" w:hAnsi="Times New Roman"/>
      <w:sz w:val="24"/>
    </w:rPr>
  </w:style>
  <w:style w:type="paragraph" w:styleId="ac">
    <w:name w:val="annotation subject"/>
    <w:basedOn w:val="ab"/>
    <w:next w:val="ab"/>
    <w:link w:val="Char4"/>
    <w:uiPriority w:val="99"/>
    <w:semiHidden/>
    <w:rsid w:val="001E32DC"/>
    <w:rPr>
      <w:b/>
      <w:bCs/>
    </w:rPr>
  </w:style>
  <w:style w:type="character" w:customStyle="1" w:styleId="Char4">
    <w:name w:val="批注主题 Char"/>
    <w:link w:val="ac"/>
    <w:uiPriority w:val="99"/>
    <w:semiHidden/>
    <w:locked/>
    <w:rsid w:val="001E32DC"/>
    <w:rPr>
      <w:rFonts w:ascii="Times New Roman" w:eastAsia="宋体" w:hAnsi="Times New Roman"/>
      <w:b/>
      <w:sz w:val="24"/>
    </w:rPr>
  </w:style>
  <w:style w:type="paragraph" w:customStyle="1" w:styleId="CharChar1CharCharCharCharCharChar">
    <w:name w:val="Char Char1 Char Char Char Char Char Char"/>
    <w:basedOn w:val="a"/>
    <w:uiPriority w:val="99"/>
    <w:rsid w:val="001E32DC"/>
    <w:pPr>
      <w:widowControl/>
      <w:spacing w:after="160" w:line="240" w:lineRule="exact"/>
      <w:jc w:val="left"/>
    </w:pPr>
    <w:rPr>
      <w:szCs w:val="20"/>
    </w:rPr>
  </w:style>
  <w:style w:type="paragraph" w:styleId="ad">
    <w:name w:val="List Paragraph"/>
    <w:basedOn w:val="a"/>
    <w:uiPriority w:val="99"/>
    <w:qFormat/>
    <w:rsid w:val="000E5DCF"/>
    <w:pPr>
      <w:ind w:firstLineChars="200" w:firstLine="420"/>
    </w:pPr>
  </w:style>
  <w:style w:type="paragraph" w:styleId="ae">
    <w:name w:val="Body Text"/>
    <w:basedOn w:val="a"/>
    <w:link w:val="Char5"/>
    <w:uiPriority w:val="99"/>
    <w:rsid w:val="00F20964"/>
    <w:pPr>
      <w:spacing w:line="400" w:lineRule="exact"/>
    </w:pPr>
    <w:rPr>
      <w:rFonts w:ascii="宋体" w:hAnsi="宋体"/>
      <w:b/>
      <w:kern w:val="0"/>
      <w:sz w:val="20"/>
      <w:szCs w:val="20"/>
    </w:rPr>
  </w:style>
  <w:style w:type="character" w:customStyle="1" w:styleId="Char5">
    <w:name w:val="正文文本 Char"/>
    <w:link w:val="ae"/>
    <w:uiPriority w:val="99"/>
    <w:locked/>
    <w:rsid w:val="00F20964"/>
    <w:rPr>
      <w:rFonts w:ascii="宋体" w:eastAsia="宋体" w:hAnsi="宋体"/>
      <w:b/>
      <w:sz w:val="20"/>
    </w:rPr>
  </w:style>
  <w:style w:type="table" w:customStyle="1" w:styleId="TableNormal1">
    <w:name w:val="Table Normal1"/>
    <w:uiPriority w:val="99"/>
    <w:semiHidden/>
    <w:rsid w:val="003376BC"/>
    <w:pPr>
      <w:widowControl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3376BC"/>
    <w:pPr>
      <w:jc w:val="left"/>
    </w:pPr>
    <w:rPr>
      <w:rFonts w:ascii="Calibri" w:hAnsi="Calibri"/>
      <w:kern w:val="0"/>
      <w:sz w:val="22"/>
      <w:szCs w:val="22"/>
      <w:lang w:eastAsia="en-US"/>
    </w:rPr>
  </w:style>
  <w:style w:type="character" w:customStyle="1" w:styleId="3Char">
    <w:name w:val="标题 3 Char"/>
    <w:basedOn w:val="a0"/>
    <w:link w:val="3"/>
    <w:rsid w:val="008C01C2"/>
    <w:rPr>
      <w:rFonts w:ascii="Times New Roman" w:hAnsi="Times New Roman"/>
      <w:b/>
      <w:bCs/>
      <w:kern w:val="2"/>
      <w:sz w:val="32"/>
      <w:szCs w:val="32"/>
    </w:rPr>
  </w:style>
  <w:style w:type="numbering" w:customStyle="1" w:styleId="1">
    <w:name w:val="无列表1"/>
    <w:next w:val="a2"/>
    <w:uiPriority w:val="99"/>
    <w:semiHidden/>
    <w:unhideWhenUsed/>
    <w:rsid w:val="008C01C2"/>
  </w:style>
  <w:style w:type="paragraph" w:customStyle="1" w:styleId="Style2">
    <w:name w:val="_Style 2"/>
    <w:basedOn w:val="a"/>
    <w:rsid w:val="008C01C2"/>
    <w:rPr>
      <w:rFonts w:ascii="Tahoma" w:hAnsi="Tahoma"/>
      <w:sz w:val="24"/>
      <w:szCs w:val="20"/>
    </w:rPr>
  </w:style>
  <w:style w:type="paragraph" w:customStyle="1" w:styleId="CharCharCharCharCharCharChar">
    <w:name w:val="Char Char Char Char Char Char Char"/>
    <w:basedOn w:val="a"/>
    <w:rsid w:val="008C01C2"/>
    <w:rPr>
      <w:rFonts w:ascii="Tahoma" w:hAnsi="Tahoma"/>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FA8"/>
    <w:pPr>
      <w:widowControl w:val="0"/>
      <w:jc w:val="both"/>
    </w:pPr>
    <w:rPr>
      <w:rFonts w:ascii="Times New Roman" w:hAnsi="Times New Roman"/>
      <w:kern w:val="2"/>
      <w:sz w:val="21"/>
      <w:szCs w:val="24"/>
    </w:rPr>
  </w:style>
  <w:style w:type="paragraph" w:styleId="3">
    <w:name w:val="heading 3"/>
    <w:basedOn w:val="a"/>
    <w:next w:val="a"/>
    <w:link w:val="3Char"/>
    <w:qFormat/>
    <w:locked/>
    <w:rsid w:val="008C01C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94860"/>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link w:val="a3"/>
    <w:locked/>
    <w:rsid w:val="00594860"/>
    <w:rPr>
      <w:sz w:val="18"/>
    </w:rPr>
  </w:style>
  <w:style w:type="paragraph" w:styleId="a4">
    <w:name w:val="footer"/>
    <w:basedOn w:val="a"/>
    <w:link w:val="Char0"/>
    <w:rsid w:val="00594860"/>
    <w:pPr>
      <w:tabs>
        <w:tab w:val="center" w:pos="4153"/>
        <w:tab w:val="right" w:pos="8306"/>
      </w:tabs>
      <w:snapToGrid w:val="0"/>
      <w:jc w:val="left"/>
    </w:pPr>
    <w:rPr>
      <w:rFonts w:ascii="Calibri" w:hAnsi="Calibri"/>
      <w:kern w:val="0"/>
      <w:sz w:val="18"/>
      <w:szCs w:val="18"/>
    </w:rPr>
  </w:style>
  <w:style w:type="character" w:customStyle="1" w:styleId="Char0">
    <w:name w:val="页脚 Char"/>
    <w:link w:val="a4"/>
    <w:uiPriority w:val="99"/>
    <w:locked/>
    <w:rsid w:val="00594860"/>
    <w:rPr>
      <w:sz w:val="18"/>
    </w:rPr>
  </w:style>
  <w:style w:type="character" w:styleId="a5">
    <w:name w:val="page number"/>
    <w:rsid w:val="00594860"/>
    <w:rPr>
      <w:rFonts w:cs="Times New Roman"/>
    </w:rPr>
  </w:style>
  <w:style w:type="character" w:styleId="a6">
    <w:name w:val="Strong"/>
    <w:qFormat/>
    <w:rsid w:val="00594860"/>
    <w:rPr>
      <w:rFonts w:cs="Times New Roman"/>
      <w:b/>
    </w:rPr>
  </w:style>
  <w:style w:type="paragraph" w:styleId="a7">
    <w:name w:val="Date"/>
    <w:basedOn w:val="a"/>
    <w:next w:val="a"/>
    <w:link w:val="Char1"/>
    <w:uiPriority w:val="99"/>
    <w:semiHidden/>
    <w:rsid w:val="00C858BB"/>
    <w:pPr>
      <w:ind w:leftChars="2500" w:left="100"/>
    </w:pPr>
    <w:rPr>
      <w:kern w:val="0"/>
      <w:sz w:val="24"/>
    </w:rPr>
  </w:style>
  <w:style w:type="character" w:customStyle="1" w:styleId="Char1">
    <w:name w:val="日期 Char"/>
    <w:link w:val="a7"/>
    <w:uiPriority w:val="99"/>
    <w:semiHidden/>
    <w:locked/>
    <w:rsid w:val="00C858BB"/>
    <w:rPr>
      <w:rFonts w:ascii="Times New Roman" w:eastAsia="宋体" w:hAnsi="Times New Roman"/>
      <w:sz w:val="24"/>
    </w:rPr>
  </w:style>
  <w:style w:type="table" w:styleId="a8">
    <w:name w:val="Table Grid"/>
    <w:basedOn w:val="a1"/>
    <w:uiPriority w:val="99"/>
    <w:rsid w:val="001D788C"/>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2"/>
    <w:rsid w:val="00E91394"/>
    <w:rPr>
      <w:kern w:val="0"/>
      <w:sz w:val="18"/>
      <w:szCs w:val="18"/>
    </w:rPr>
  </w:style>
  <w:style w:type="character" w:customStyle="1" w:styleId="Char2">
    <w:name w:val="批注框文本 Char"/>
    <w:link w:val="a9"/>
    <w:locked/>
    <w:rsid w:val="00E91394"/>
    <w:rPr>
      <w:rFonts w:ascii="Times New Roman" w:eastAsia="宋体" w:hAnsi="Times New Roman"/>
      <w:sz w:val="18"/>
    </w:rPr>
  </w:style>
  <w:style w:type="character" w:styleId="aa">
    <w:name w:val="annotation reference"/>
    <w:uiPriority w:val="99"/>
    <w:semiHidden/>
    <w:rsid w:val="001E32DC"/>
    <w:rPr>
      <w:rFonts w:cs="Times New Roman"/>
      <w:sz w:val="21"/>
    </w:rPr>
  </w:style>
  <w:style w:type="paragraph" w:styleId="ab">
    <w:name w:val="annotation text"/>
    <w:basedOn w:val="a"/>
    <w:link w:val="Char3"/>
    <w:uiPriority w:val="99"/>
    <w:semiHidden/>
    <w:rsid w:val="001E32DC"/>
    <w:pPr>
      <w:jc w:val="left"/>
    </w:pPr>
    <w:rPr>
      <w:kern w:val="0"/>
      <w:sz w:val="24"/>
    </w:rPr>
  </w:style>
  <w:style w:type="character" w:customStyle="1" w:styleId="Char3">
    <w:name w:val="批注文字 Char"/>
    <w:link w:val="ab"/>
    <w:uiPriority w:val="99"/>
    <w:semiHidden/>
    <w:locked/>
    <w:rsid w:val="001E32DC"/>
    <w:rPr>
      <w:rFonts w:ascii="Times New Roman" w:eastAsia="宋体" w:hAnsi="Times New Roman"/>
      <w:sz w:val="24"/>
    </w:rPr>
  </w:style>
  <w:style w:type="paragraph" w:styleId="ac">
    <w:name w:val="annotation subject"/>
    <w:basedOn w:val="ab"/>
    <w:next w:val="ab"/>
    <w:link w:val="Char4"/>
    <w:uiPriority w:val="99"/>
    <w:semiHidden/>
    <w:rsid w:val="001E32DC"/>
    <w:rPr>
      <w:b/>
      <w:bCs/>
    </w:rPr>
  </w:style>
  <w:style w:type="character" w:customStyle="1" w:styleId="Char4">
    <w:name w:val="批注主题 Char"/>
    <w:link w:val="ac"/>
    <w:uiPriority w:val="99"/>
    <w:semiHidden/>
    <w:locked/>
    <w:rsid w:val="001E32DC"/>
    <w:rPr>
      <w:rFonts w:ascii="Times New Roman" w:eastAsia="宋体" w:hAnsi="Times New Roman"/>
      <w:b/>
      <w:sz w:val="24"/>
    </w:rPr>
  </w:style>
  <w:style w:type="paragraph" w:customStyle="1" w:styleId="CharChar1CharCharCharCharCharChar">
    <w:name w:val="Char Char1 Char Char Char Char Char Char"/>
    <w:basedOn w:val="a"/>
    <w:uiPriority w:val="99"/>
    <w:rsid w:val="001E32DC"/>
    <w:pPr>
      <w:widowControl/>
      <w:spacing w:after="160" w:line="240" w:lineRule="exact"/>
      <w:jc w:val="left"/>
    </w:pPr>
    <w:rPr>
      <w:szCs w:val="20"/>
    </w:rPr>
  </w:style>
  <w:style w:type="paragraph" w:styleId="ad">
    <w:name w:val="List Paragraph"/>
    <w:basedOn w:val="a"/>
    <w:uiPriority w:val="99"/>
    <w:qFormat/>
    <w:rsid w:val="000E5DCF"/>
    <w:pPr>
      <w:ind w:firstLineChars="200" w:firstLine="420"/>
    </w:pPr>
  </w:style>
  <w:style w:type="paragraph" w:styleId="ae">
    <w:name w:val="Body Text"/>
    <w:basedOn w:val="a"/>
    <w:link w:val="Char5"/>
    <w:uiPriority w:val="99"/>
    <w:rsid w:val="00F20964"/>
    <w:pPr>
      <w:spacing w:line="400" w:lineRule="exact"/>
    </w:pPr>
    <w:rPr>
      <w:rFonts w:ascii="宋体" w:hAnsi="宋体"/>
      <w:b/>
      <w:kern w:val="0"/>
      <w:sz w:val="20"/>
      <w:szCs w:val="20"/>
    </w:rPr>
  </w:style>
  <w:style w:type="character" w:customStyle="1" w:styleId="Char5">
    <w:name w:val="正文文本 Char"/>
    <w:link w:val="ae"/>
    <w:uiPriority w:val="99"/>
    <w:locked/>
    <w:rsid w:val="00F20964"/>
    <w:rPr>
      <w:rFonts w:ascii="宋体" w:eastAsia="宋体" w:hAnsi="宋体"/>
      <w:b/>
      <w:sz w:val="20"/>
    </w:rPr>
  </w:style>
  <w:style w:type="table" w:customStyle="1" w:styleId="TableNormal1">
    <w:name w:val="Table Normal1"/>
    <w:uiPriority w:val="99"/>
    <w:semiHidden/>
    <w:rsid w:val="003376BC"/>
    <w:pPr>
      <w:widowControl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3376BC"/>
    <w:pPr>
      <w:jc w:val="left"/>
    </w:pPr>
    <w:rPr>
      <w:rFonts w:ascii="Calibri" w:hAnsi="Calibri"/>
      <w:kern w:val="0"/>
      <w:sz w:val="22"/>
      <w:szCs w:val="22"/>
      <w:lang w:eastAsia="en-US"/>
    </w:rPr>
  </w:style>
  <w:style w:type="character" w:customStyle="1" w:styleId="3Char">
    <w:name w:val="标题 3 Char"/>
    <w:basedOn w:val="a0"/>
    <w:link w:val="3"/>
    <w:rsid w:val="008C01C2"/>
    <w:rPr>
      <w:rFonts w:ascii="Times New Roman" w:hAnsi="Times New Roman"/>
      <w:b/>
      <w:bCs/>
      <w:kern w:val="2"/>
      <w:sz w:val="32"/>
      <w:szCs w:val="32"/>
    </w:rPr>
  </w:style>
  <w:style w:type="numbering" w:customStyle="1" w:styleId="1">
    <w:name w:val="无列表1"/>
    <w:next w:val="a2"/>
    <w:uiPriority w:val="99"/>
    <w:semiHidden/>
    <w:unhideWhenUsed/>
    <w:rsid w:val="008C01C2"/>
  </w:style>
  <w:style w:type="paragraph" w:customStyle="1" w:styleId="Style2">
    <w:name w:val="_Style 2"/>
    <w:basedOn w:val="a"/>
    <w:rsid w:val="008C01C2"/>
    <w:rPr>
      <w:rFonts w:ascii="Tahoma" w:hAnsi="Tahoma"/>
      <w:sz w:val="24"/>
      <w:szCs w:val="20"/>
    </w:rPr>
  </w:style>
  <w:style w:type="paragraph" w:customStyle="1" w:styleId="CharCharCharCharCharCharChar">
    <w:name w:val="Char Char Char Char Char Char Char"/>
    <w:basedOn w:val="a"/>
    <w:rsid w:val="008C01C2"/>
    <w:rPr>
      <w:rFonts w:ascii="Tahoma" w:hAnsi="Tahom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648795">
      <w:marLeft w:val="0"/>
      <w:marRight w:val="0"/>
      <w:marTop w:val="0"/>
      <w:marBottom w:val="0"/>
      <w:divBdr>
        <w:top w:val="none" w:sz="0" w:space="0" w:color="auto"/>
        <w:left w:val="none" w:sz="0" w:space="0" w:color="auto"/>
        <w:bottom w:val="none" w:sz="0" w:space="0" w:color="auto"/>
        <w:right w:val="none" w:sz="0" w:space="0" w:color="auto"/>
      </w:divBdr>
      <w:divsChild>
        <w:div w:id="584648797">
          <w:marLeft w:val="0"/>
          <w:marRight w:val="0"/>
          <w:marTop w:val="0"/>
          <w:marBottom w:val="0"/>
          <w:divBdr>
            <w:top w:val="none" w:sz="0" w:space="0" w:color="auto"/>
            <w:left w:val="none" w:sz="0" w:space="0" w:color="auto"/>
            <w:bottom w:val="none" w:sz="0" w:space="0" w:color="auto"/>
            <w:right w:val="none" w:sz="0" w:space="0" w:color="auto"/>
          </w:divBdr>
        </w:div>
      </w:divsChild>
    </w:div>
    <w:div w:id="5846487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9D2E5-77A5-48C7-92B6-118569537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haolin37</dc:creator>
  <cp:lastModifiedBy>Administrator</cp:lastModifiedBy>
  <cp:revision>3</cp:revision>
  <cp:lastPrinted>2017-03-16T07:38:00Z</cp:lastPrinted>
  <dcterms:created xsi:type="dcterms:W3CDTF">2017-06-01T00:36:00Z</dcterms:created>
  <dcterms:modified xsi:type="dcterms:W3CDTF">2017-06-01T00:40:00Z</dcterms:modified>
</cp:coreProperties>
</file>